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371" w:type="dxa"/>
        <w:tblInd w:w="-1388" w:type="dxa"/>
        <w:shd w:val="clear" w:color="auto" w:fill="F0F1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2"/>
        <w:gridCol w:w="9849"/>
      </w:tblGrid>
      <w:tr w:rsidR="001F00CA" w:rsidRPr="001F00CA" w:rsidTr="00A84332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1F00CA" w:rsidRPr="001F00CA" w:rsidRDefault="001F00CA" w:rsidP="001F00CA">
            <w:pPr>
              <w:spacing w:after="0" w:line="253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00CA" w:rsidRPr="001F00CA" w:rsidRDefault="001F00CA" w:rsidP="001F00CA">
            <w:pPr>
              <w:spacing w:after="0" w:line="253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Прибытие в Италию.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  <w:t xml:space="preserve">Встреча в зале прилета с русскоговорящим сопровождающим с табличкой «Данко». Отъезд в Римини или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Риччоне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Каттолика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Милано-Мариттима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Червия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Чезенатико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. Размещение в отеле.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  <w:t>Для желающих за дополнительную плату организуется поездка с сопровождающим в Сан-Марино (примерное расстояние ~25 км, время в пути около 40 мин. в одну сторону). Посещение самого маленького и самого древнего из современных государств Европы, расположенного на вершине горы Монте-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Титано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 (продолжительность 2 часа). Главные достопримечательности: городская площадь с дворцом, собор Святого Марино, Музей пыток, Музей курьезов, панорамные площадки, фуникулер (~17 евро для взрослых /12 евро для детей). 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  <w:t>Свободное время для покупки сувениров.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  <w:t>Ночь в отеле.</w:t>
            </w:r>
          </w:p>
        </w:tc>
      </w:tr>
      <w:tr w:rsidR="001F00CA" w:rsidRPr="001F00CA" w:rsidTr="00A84332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1F00CA" w:rsidRPr="001F00CA" w:rsidRDefault="001F00CA" w:rsidP="001F00CA">
            <w:pPr>
              <w:spacing w:after="0" w:line="253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00CA" w:rsidRPr="001F00CA" w:rsidRDefault="001F00CA" w:rsidP="001F00CA">
            <w:pPr>
              <w:spacing w:after="0" w:line="253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Завтрак в отеле. (</w:t>
            </w:r>
            <w:proofErr w:type="gram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*)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</w:r>
            <w:r w:rsidRPr="001F00CA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ru-RU"/>
              </w:rPr>
              <w:t>Отъезд</w:t>
            </w:r>
            <w:proofErr w:type="gramEnd"/>
            <w:r w:rsidRPr="001F00CA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ru-RU"/>
              </w:rPr>
              <w:t> на автобусе в Венецию – сказочный город-остров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, где старинные дома и дворцы вырастают прямо из морской лагуны, а вместо улиц – каналы. Город Казановы, гондол и карнавала, слывет самым романтичным во всем мире.  Отправление в 06:00, примерное расстояние ~265 км, время в пути около 3,5 часов с учетом санитарной остановки.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  <w:t xml:space="preserve">Переезд на автобусе до причала, далее оплачивается на месте билет на катер до площади Сан-Марко, с которой начинается входящая в стоимость экскурсия по Венеции (билеты на катер в оба конца по каналу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Джудекка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 ~20 евро, туда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Джудекка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 обратно по Большому каналу ~30 евро).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</w:r>
            <w:r w:rsidRPr="001F00CA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ru-RU"/>
              </w:rPr>
              <w:t>Обзорная пешеходная экскурсия по центру Венеции с русскоговорящим гидом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 (продолжительность 1,5 часа). Свободное время в городе (продолжительность 2 часа). Для желающих за дополнительную плату организуется катание на гондолах (стоимость ~20 евро на человека при поездке 6 чел.). Возвращение из Венеции приблизительно в 20:00. Ночь в отеле.</w:t>
            </w:r>
          </w:p>
        </w:tc>
      </w:tr>
      <w:tr w:rsidR="001F00CA" w:rsidRPr="001F00CA" w:rsidTr="00A84332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1F00CA" w:rsidRPr="001F00CA" w:rsidRDefault="001F00CA" w:rsidP="001F00CA">
            <w:pPr>
              <w:spacing w:after="0" w:line="253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00CA" w:rsidRPr="001F00CA" w:rsidRDefault="001F00CA" w:rsidP="001F00CA">
            <w:pPr>
              <w:spacing w:after="0" w:line="253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Завтрак в отеле. (</w:t>
            </w:r>
            <w:proofErr w:type="gram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*)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</w:r>
            <w:r w:rsidRPr="001F00CA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ru-RU"/>
              </w:rPr>
              <w:t>Отъезд</w:t>
            </w:r>
            <w:proofErr w:type="gramEnd"/>
            <w:r w:rsidRPr="001F00CA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ru-RU"/>
              </w:rPr>
              <w:t> на автобусе во Флоренцию – сокровищницу шедевров эпохи Возрождения.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 Отправление в 06:00, примерное расстояние ~230 км, время в пути около 3,5 часов с учетом санитарной остановки. Город, подаривший миру великих Данте Алигьери, Леонардо да Винчи, Микеланджело. </w:t>
            </w:r>
            <w:r w:rsidRPr="001F00CA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ru-RU"/>
              </w:rPr>
              <w:t>Обзорная пешеходная экскурсия по центру Флоренции с русскоговорящим гидом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 (продолжительность 1,5 часа). За дополнительную плату предлагается экскурсия в Старый дворец. Свободное время в городе. Возвращение в отель приблизительно в 19:30.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  <w:t>Ночь в том же отеле.</w:t>
            </w:r>
          </w:p>
        </w:tc>
      </w:tr>
      <w:tr w:rsidR="001F00CA" w:rsidRPr="001F00CA" w:rsidTr="00A84332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1F00CA" w:rsidRPr="001F00CA" w:rsidRDefault="001F00CA" w:rsidP="001F00CA">
            <w:pPr>
              <w:spacing w:after="0" w:line="253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00CA" w:rsidRPr="001F00CA" w:rsidRDefault="001F00CA" w:rsidP="001F00CA">
            <w:pPr>
              <w:spacing w:after="0" w:line="253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Завтрак в отеле. Свободный день в городе.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  <w:t xml:space="preserve">Для желающих за дополнительную плату организуется поездка на целый день в Милан – северную столицу Италии, мировой культурный и модный центр. Отправление в 05:00, примерное расстояние ~330 км, время в пути около 4,5 часов с учетом санитарной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остановки.Обзорная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 пешеходная экскурсия с русскоговорящим гидом по историческому центру Милана (продолжительность 2 часа, ~75 евро). Свободное время в городе. Возвращение в отель  приблизительно в 21:00.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  <w:t>Ночь в том же отеле.</w:t>
            </w:r>
          </w:p>
        </w:tc>
      </w:tr>
      <w:tr w:rsidR="001F00CA" w:rsidRPr="001F00CA" w:rsidTr="00A84332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1F00CA" w:rsidRPr="001F00CA" w:rsidRDefault="001F00CA" w:rsidP="001F00CA">
            <w:pPr>
              <w:spacing w:after="0" w:line="253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5-й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00CA" w:rsidRPr="001F00CA" w:rsidRDefault="001F00CA" w:rsidP="001F00CA">
            <w:pPr>
              <w:spacing w:after="0" w:line="253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Завтрак в отеле. (</w:t>
            </w:r>
            <w:proofErr w:type="gram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*)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</w:r>
            <w:r w:rsidRPr="001F00CA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ru-RU"/>
              </w:rPr>
              <w:t>Отъезд</w:t>
            </w:r>
            <w:proofErr w:type="gramEnd"/>
            <w:r w:rsidRPr="001F00CA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ru-RU"/>
              </w:rPr>
              <w:t> на автобусе в Рим – столицу Итальянской Республики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, «Вечный Город». Отправление в 05:00, примерное расстояние ~400 км, время в пути около 5 часов с учетом санитарной остановки. </w:t>
            </w:r>
            <w:r w:rsidRPr="001F00CA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ru-RU"/>
              </w:rPr>
              <w:t xml:space="preserve">Обзорная пешеходная экскурсия по центру Рима с русскоговорящим </w:t>
            </w:r>
            <w:proofErr w:type="gramStart"/>
            <w:r w:rsidRPr="001F00CA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ru-RU"/>
              </w:rPr>
              <w:t>гидом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(</w:t>
            </w:r>
            <w:proofErr w:type="gram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продолжительность  2,5 часа). Свободное время в городе. Возвращение в отель приблизительно в 22:00.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  <w:t>Ночь в том же отеле.</w:t>
            </w:r>
          </w:p>
        </w:tc>
      </w:tr>
      <w:tr w:rsidR="001F00CA" w:rsidRPr="001F00CA" w:rsidTr="00A84332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1F00CA" w:rsidRPr="001F00CA" w:rsidRDefault="001F00CA" w:rsidP="001F00CA">
            <w:pPr>
              <w:spacing w:after="0" w:line="253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00CA" w:rsidRPr="001F00CA" w:rsidRDefault="001F00CA" w:rsidP="001F00CA">
            <w:pPr>
              <w:spacing w:after="0" w:line="253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Завтрак в отеле.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  <w:t xml:space="preserve">Для желающих за дополнительную плату, организуется поездка на автобусе в Бари (только по четвергам) – древний город-порт на живописном берегу романской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Апулии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, экономический центр современной Южной Италии. Отправление на экскурсию в </w:t>
            </w:r>
            <w:proofErr w:type="gram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01:00,примерное</w:t>
            </w:r>
            <w:proofErr w:type="gram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 расстояние ~530 км, время в пути около 6,5 часов с учетом санитарной остановки). Посещение Базилики Сан-Никола – главной святыни всех православных христиан, хранящей в крипте мощи Святого Николая Угодника (уникальная возможность принять участие в службе у раки с мощами святого, которую проводит русский священник Московского патриархата).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  <w:t xml:space="preserve">Обзорная экскурсия с русскоговорящим гидом по Бари: церковь Святого Сабина, образец романской архитектуры XII в.; норманнский замок-крепость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Свево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 (восстановлен при Фридрихе II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Гогенштауфене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); театр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Петруцелли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 – один из важнейших в Италии после Ла-Скала, где проходили премьеры многих грандиозных опер и балетов. Возвращение в отель приблизительно в 21:00.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  <w:t>Ночь в том же отеле.</w:t>
            </w:r>
          </w:p>
        </w:tc>
      </w:tr>
      <w:tr w:rsidR="001F00CA" w:rsidRPr="001F00CA" w:rsidTr="00A84332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1F00CA" w:rsidRPr="001F00CA" w:rsidRDefault="001F00CA" w:rsidP="001F00CA">
            <w:pPr>
              <w:spacing w:after="0" w:line="253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00CA" w:rsidRPr="001F00CA" w:rsidRDefault="001F00CA" w:rsidP="001F00CA">
            <w:pPr>
              <w:spacing w:after="0" w:line="253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Завтрак в отеле. Свободный день в городе.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  <w:t xml:space="preserve">По воскресеньям, для желающих за дополнительную плату 80 евро организуется поездка на автобусе в Пизу. Отправление в 06:00, примерное расстояние ~300 км, время в пути около 3,5 часа с учетом санитарной остановки. Обзорная экскурсия с русскоговорящим гидом (продолжительность 1.5 часа ) по 2-м главным площадям города: а. Соборной Площади (называемой также Площадью Чудес) – главному памятнику расцвета Пизы эпохи ее военной славы и морского могущества, с посещением кафедрального собора Успения Богоматери (внутри), осмотром Баптистерия Св. Иоанна Крестителя, Колокольни (Падающей Башни) и монументального кладбища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Кампосанто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. б. Площади Кавалеров Св. Стефана, шедевру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Джорджио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 Вазари, создавшему на месте средневековой вечевой городской площади главный ансамбль Пизы эпохи Возрождения.</w:t>
            </w: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br/>
              <w:t xml:space="preserve">СРЕДНЕВЕКОВАЯ ПИЗА. Дополнительная экскурсия, продолжительностью 1 час по средневековым кварталам, улицам и набережным города, с посещением церквей Св. Николая, Св.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Фридиана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, Св. Михаила, Петра, Мадонна </w:t>
            </w:r>
            <w:proofErr w:type="spellStart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делла</w:t>
            </w:r>
            <w:proofErr w:type="spellEnd"/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 xml:space="preserve"> Спина, средневековой рыночной площади, Университета, дворцов средневековой пизанской аристократии и др. Стоимость экскурсии составляет 5 евро. Свободное время в городе 1,5 часа. После экскурсии в Пизе запланирован обед в ресторане (входит в программу экскурсии), где вам предложат знаменитые тосканские вина и закуски. Возвращение в отель приблизительно в 17:00. Ночь в том же отеле.</w:t>
            </w:r>
          </w:p>
        </w:tc>
      </w:tr>
      <w:tr w:rsidR="001F00CA" w:rsidRPr="001F00CA" w:rsidTr="00A84332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1F00CA" w:rsidRPr="001F00CA" w:rsidRDefault="001F00CA" w:rsidP="001F00CA">
            <w:pPr>
              <w:spacing w:after="0" w:line="253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8-й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00CA" w:rsidRPr="001F00CA" w:rsidRDefault="001F00CA" w:rsidP="001F00CA">
            <w:pPr>
              <w:spacing w:after="0" w:line="253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Завтрак в отеле. Отъезд в аэропорт. Вылет в Россию или трансфер на отдых (согласно бронированию).</w:t>
            </w:r>
          </w:p>
        </w:tc>
      </w:tr>
      <w:tr w:rsidR="001F00CA" w:rsidRPr="001F00CA" w:rsidTr="00A84332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1F00CA" w:rsidRPr="001F00CA" w:rsidRDefault="001F00CA" w:rsidP="001F00CA">
            <w:pPr>
              <w:spacing w:after="0" w:line="253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отдых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00CA" w:rsidRPr="001F00CA" w:rsidRDefault="001F00CA" w:rsidP="001F00CA">
            <w:pPr>
              <w:spacing w:after="0" w:line="253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Отдых на побережье. </w:t>
            </w:r>
          </w:p>
        </w:tc>
      </w:tr>
      <w:tr w:rsidR="001F00CA" w:rsidRPr="001F00CA" w:rsidTr="00A84332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0F1F2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1F00CA" w:rsidRPr="001F00CA" w:rsidRDefault="001F00CA" w:rsidP="001F00CA">
            <w:pPr>
              <w:spacing w:after="0" w:line="253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последний 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0F1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00CA" w:rsidRPr="001F00CA" w:rsidRDefault="001F00CA" w:rsidP="001F00CA">
            <w:pPr>
              <w:spacing w:after="0" w:line="253" w:lineRule="atLeast"/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</w:pPr>
            <w:r w:rsidRPr="001F00CA">
              <w:rPr>
                <w:rFonts w:ascii="Arial" w:eastAsia="Times New Roman" w:hAnsi="Arial" w:cs="Arial"/>
                <w:color w:val="444444"/>
                <w:sz w:val="18"/>
                <w:szCs w:val="18"/>
                <w:lang w:eastAsia="ru-RU"/>
              </w:rPr>
              <w:t>Завтрак в отеле. Отъезд в аэропорт. Вылет в Россию.</w:t>
            </w:r>
          </w:p>
        </w:tc>
      </w:tr>
    </w:tbl>
    <w:p w:rsidR="001F00CA" w:rsidRPr="001F00CA" w:rsidRDefault="001F00CA" w:rsidP="001F00CA">
      <w:pPr>
        <w:shd w:val="clear" w:color="auto" w:fill="F0F1F2"/>
        <w:spacing w:before="30" w:after="30" w:line="253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1F00C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</w:t>
      </w:r>
    </w:p>
    <w:tbl>
      <w:tblPr>
        <w:tblpPr w:leftFromText="180" w:rightFromText="180" w:vertAnchor="text" w:horzAnchor="margin" w:tblpY="115"/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1"/>
      </w:tblGrid>
      <w:tr w:rsidR="00A84332" w:rsidRPr="001F00CA" w:rsidTr="00A84332">
        <w:trPr>
          <w:trHeight w:val="285"/>
        </w:trPr>
        <w:tc>
          <w:tcPr>
            <w:tcW w:w="96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84332" w:rsidRPr="001F00CA" w:rsidRDefault="00A84332" w:rsidP="00A84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стоимость тура входит:</w:t>
            </w:r>
          </w:p>
        </w:tc>
      </w:tr>
      <w:tr w:rsidR="00A84332" w:rsidRPr="001F00CA" w:rsidTr="00A84332">
        <w:trPr>
          <w:trHeight w:val="8580"/>
        </w:trPr>
        <w:tc>
          <w:tcPr>
            <w:tcW w:w="96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4332" w:rsidRPr="001F00CA" w:rsidRDefault="00A84332" w:rsidP="00A843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авиабилет</w:t>
            </w:r>
          </w:p>
          <w:p w:rsidR="00A84332" w:rsidRPr="001F00CA" w:rsidRDefault="00A84332" w:rsidP="00A843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страховка (покрытие 30 000 евро)</w:t>
            </w:r>
          </w:p>
          <w:p w:rsidR="00A84332" w:rsidRPr="001F00CA" w:rsidRDefault="00A84332" w:rsidP="00A843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проживание в отелях (согласно бронированию)</w:t>
            </w:r>
          </w:p>
          <w:p w:rsidR="00A84332" w:rsidRPr="001F00CA" w:rsidRDefault="00A84332" w:rsidP="00A843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 – завтраки ВВ</w:t>
            </w:r>
          </w:p>
          <w:p w:rsidR="00A84332" w:rsidRPr="001F00CA" w:rsidRDefault="00A84332" w:rsidP="00A843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сопровождающего по всему маршруту</w:t>
            </w:r>
          </w:p>
          <w:p w:rsidR="00A84332" w:rsidRPr="001F00CA" w:rsidRDefault="00A84332" w:rsidP="00A843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переезды на комфортабельном автобусе</w:t>
            </w:r>
          </w:p>
          <w:p w:rsidR="00A84332" w:rsidRPr="001F00CA" w:rsidRDefault="00A84332" w:rsidP="00A8433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обзорные экскурсии с гидом: Рим, Венеция, Флоренция</w:t>
            </w:r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стоимость комбинированного тура входит:</w:t>
            </w:r>
          </w:p>
          <w:p w:rsidR="00A84332" w:rsidRPr="001F00CA" w:rsidRDefault="00A84332" w:rsidP="00A8433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проживание в отеле или апартаменте на побережье выбранной категории (согласно бронированию)</w:t>
            </w:r>
          </w:p>
          <w:p w:rsidR="00A84332" w:rsidRPr="001F00CA" w:rsidRDefault="00A84332" w:rsidP="00A8433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питание: согласно бронированию</w:t>
            </w:r>
          </w:p>
          <w:p w:rsidR="00A84332" w:rsidRPr="001F00CA" w:rsidRDefault="00A84332" w:rsidP="00A8433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 экскурсионный тур – аэропорт – отель на отдыхе – аэропорт</w:t>
            </w:r>
          </w:p>
          <w:p w:rsidR="00A84332" w:rsidRDefault="00A84332" w:rsidP="00A8433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представителя на курорте</w:t>
            </w:r>
          </w:p>
          <w:p w:rsidR="00A84332" w:rsidRPr="001F00CA" w:rsidRDefault="00A84332" w:rsidP="00A84332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Оплачивается дополнительно:</w:t>
            </w:r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России:</w:t>
            </w:r>
          </w:p>
          <w:p w:rsidR="00A84332" w:rsidRPr="001F00CA" w:rsidRDefault="00C63726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страховка от невыезда</w:t>
              </w:r>
            </w:hyperlink>
          </w:p>
          <w:p w:rsidR="00A84332" w:rsidRPr="001F00CA" w:rsidRDefault="00C63726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blank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виза</w:t>
              </w:r>
            </w:hyperlink>
          </w:p>
          <w:p w:rsidR="00A84332" w:rsidRPr="001F00CA" w:rsidRDefault="00C63726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топливный сбор</w:t>
              </w:r>
            </w:hyperlink>
          </w:p>
          <w:p w:rsidR="00A84332" w:rsidRPr="001F00CA" w:rsidRDefault="00A84332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экскурсии (по желанию)</w:t>
            </w:r>
          </w:p>
          <w:p w:rsidR="00A84332" w:rsidRDefault="00A84332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посадочный талон для инфанта 5400</w:t>
            </w:r>
          </w:p>
          <w:p w:rsidR="00A84332" w:rsidRPr="001F00CA" w:rsidRDefault="00A84332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(без предоставления места)</w:t>
            </w:r>
          </w:p>
          <w:p w:rsidR="00A84332" w:rsidRPr="001F00CA" w:rsidRDefault="00C63726" w:rsidP="00A8433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услуги, не предусмотренные данной программой</w:t>
              </w:r>
            </w:hyperlink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Италии:</w:t>
            </w:r>
          </w:p>
          <w:p w:rsidR="00A84332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входные билеты в церкви и музеи (в т.ч. музеи </w:t>
            </w:r>
          </w:p>
          <w:p w:rsidR="00A84332" w:rsidRPr="001F00CA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Ватикана) с учетом групповой резервации</w:t>
            </w:r>
          </w:p>
          <w:p w:rsidR="00A84332" w:rsidRPr="001F00CA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билет на катер в Венеции</w:t>
            </w:r>
          </w:p>
          <w:p w:rsidR="00A84332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прокат наушников для удобства прослушивания </w:t>
            </w:r>
          </w:p>
          <w:p w:rsidR="00A84332" w:rsidRPr="001F00CA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экскурсий ~12 евро на неделю (по желанию)</w:t>
            </w:r>
          </w:p>
          <w:p w:rsidR="00A84332" w:rsidRPr="001F00CA" w:rsidRDefault="00A84332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экскурсии (по желанию)</w:t>
            </w:r>
          </w:p>
          <w:p w:rsidR="00A84332" w:rsidRPr="001F00CA" w:rsidRDefault="00C63726" w:rsidP="00A8433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услуги, не предусмотренные данной программой</w:t>
              </w:r>
            </w:hyperlink>
          </w:p>
          <w:p w:rsidR="00A84332" w:rsidRPr="001F00CA" w:rsidRDefault="00C63726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tgtFrame="_blank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туристический налог</w:t>
              </w:r>
            </w:hyperlink>
            <w:r w:rsidR="00A84332"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84332"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Внимание:</w:t>
            </w:r>
            <w:r w:rsidR="00A84332"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дни проведения экскурсий могут быть изменены.</w:t>
            </w:r>
          </w:p>
        </w:tc>
      </w:tr>
    </w:tbl>
    <w:p w:rsidR="001F00CA" w:rsidRPr="001F00CA" w:rsidRDefault="001F00CA" w:rsidP="001F00CA">
      <w:pPr>
        <w:spacing w:after="0" w:line="253" w:lineRule="atLeast"/>
        <w:rPr>
          <w:rFonts w:ascii="Arial" w:eastAsia="Times New Roman" w:hAnsi="Arial" w:cs="Arial"/>
          <w:color w:val="000000"/>
          <w:sz w:val="19"/>
          <w:szCs w:val="19"/>
          <w:shd w:val="clear" w:color="auto" w:fill="F0F1F2"/>
          <w:lang w:eastAsia="ru-RU"/>
        </w:rPr>
      </w:pPr>
      <w:r w:rsidRPr="001F00CA">
        <w:rPr>
          <w:rFonts w:ascii="Arial" w:eastAsia="Times New Roman" w:hAnsi="Arial" w:cs="Arial"/>
          <w:color w:val="FF0000"/>
          <w:sz w:val="19"/>
          <w:szCs w:val="19"/>
          <w:shd w:val="clear" w:color="auto" w:fill="F0F1F2"/>
          <w:lang w:eastAsia="ru-RU"/>
        </w:rPr>
        <w:lastRenderedPageBreak/>
        <w:t> </w:t>
      </w:r>
      <w:r w:rsidRPr="001F00CA">
        <w:rPr>
          <w:rFonts w:ascii="Arial" w:eastAsia="Times New Roman" w:hAnsi="Arial" w:cs="Arial"/>
          <w:color w:val="000000"/>
          <w:sz w:val="19"/>
          <w:szCs w:val="19"/>
          <w:shd w:val="clear" w:color="auto" w:fill="F0F1F2"/>
          <w:lang w:eastAsia="ru-RU"/>
        </w:rPr>
        <w:t> </w:t>
      </w:r>
    </w:p>
    <w:p w:rsidR="007E1BFA" w:rsidRDefault="007E1BFA"/>
    <w:sectPr w:rsidR="007E1BFA" w:rsidSect="00A8433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D13" w:rsidRDefault="00EA2D13" w:rsidP="001F00CA">
      <w:pPr>
        <w:spacing w:after="0" w:line="240" w:lineRule="auto"/>
      </w:pPr>
      <w:r>
        <w:separator/>
      </w:r>
    </w:p>
  </w:endnote>
  <w:endnote w:type="continuationSeparator" w:id="0">
    <w:p w:rsidR="00EA2D13" w:rsidRDefault="00EA2D13" w:rsidP="001F0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726" w:rsidRDefault="00C6372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726" w:rsidRDefault="00C6372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726" w:rsidRDefault="00C63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D13" w:rsidRDefault="00EA2D13" w:rsidP="001F00CA">
      <w:pPr>
        <w:spacing w:after="0" w:line="240" w:lineRule="auto"/>
      </w:pPr>
      <w:r>
        <w:separator/>
      </w:r>
    </w:p>
  </w:footnote>
  <w:footnote w:type="continuationSeparator" w:id="0">
    <w:p w:rsidR="00EA2D13" w:rsidRDefault="00EA2D13" w:rsidP="001F0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726" w:rsidRDefault="00C6372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0CA" w:rsidRDefault="001F00CA">
    <w:pPr>
      <w:pStyle w:val="a3"/>
      <w:rPr>
        <w:lang w:val="en-US"/>
      </w:rPr>
    </w:pPr>
  </w:p>
  <w:p w:rsidR="00C63726" w:rsidRDefault="00C63726">
    <w:pPr>
      <w:pStyle w:val="a3"/>
      <w:rPr>
        <w:lang w:val="en-US"/>
      </w:rPr>
    </w:pPr>
  </w:p>
  <w:p w:rsidR="00CC372B" w:rsidRDefault="00C63726" w:rsidP="00C63726">
    <w:pPr>
      <w:tabs>
        <w:tab w:val="center" w:pos="4677"/>
        <w:tab w:val="left" w:pos="8145"/>
      </w:tabs>
      <w:spacing w:after="0" w:line="240" w:lineRule="auto"/>
      <w:rPr>
        <w:rFonts w:ascii="Arial Narrow" w:hAnsi="Arial Narrow"/>
        <w:b/>
        <w:sz w:val="56"/>
        <w:szCs w:val="56"/>
        <w:u w:val="single"/>
      </w:rPr>
    </w:pPr>
    <w:r>
      <w:rPr>
        <w:rFonts w:ascii="Arial Narrow" w:hAnsi="Arial Narrow"/>
        <w:b/>
        <w:sz w:val="56"/>
        <w:szCs w:val="56"/>
        <w:u w:val="single"/>
      </w:rPr>
      <w:tab/>
    </w:r>
    <w:r w:rsidR="00CC372B"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>
          <wp:extent cx="3400425" cy="1276350"/>
          <wp:effectExtent l="19050" t="0" r="952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b/>
        <w:sz w:val="56"/>
        <w:szCs w:val="56"/>
        <w:u w:val="single"/>
      </w:rPr>
      <w:tab/>
    </w:r>
  </w:p>
  <w:p w:rsidR="00CC372B" w:rsidRPr="00FC38FB" w:rsidRDefault="00C63726" w:rsidP="00CC372B">
    <w:pPr>
      <w:spacing w:after="0" w:line="240" w:lineRule="auto"/>
      <w:jc w:val="center"/>
      <w:rPr>
        <w:rFonts w:ascii="Arial Narrow" w:hAnsi="Arial Narrow"/>
        <w:b/>
        <w:sz w:val="16"/>
        <w:szCs w:val="16"/>
        <w:u w:val="single"/>
      </w:rPr>
    </w:pPr>
    <w:hyperlink r:id="rId2" w:history="1"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www</w:t>
      </w:r>
      <w:r w:rsidR="00CC372B" w:rsidRPr="00FC38FB">
        <w:rPr>
          <w:rStyle w:val="a7"/>
          <w:rFonts w:ascii="Arial Narrow" w:hAnsi="Arial Narrow"/>
          <w:b/>
          <w:sz w:val="16"/>
          <w:szCs w:val="16"/>
        </w:rPr>
        <w:t>.</w:t>
      </w:r>
      <w:proofErr w:type="spellStart"/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piersonatour</w:t>
      </w:r>
      <w:proofErr w:type="spellEnd"/>
      <w:r w:rsidR="00CC372B" w:rsidRPr="00FC38FB">
        <w:rPr>
          <w:rStyle w:val="a7"/>
          <w:rFonts w:ascii="Arial Narrow" w:hAnsi="Arial Narrow"/>
          <w:b/>
          <w:sz w:val="16"/>
          <w:szCs w:val="16"/>
        </w:rPr>
        <w:t>.</w:t>
      </w:r>
      <w:proofErr w:type="spellStart"/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ru</w:t>
      </w:r>
      <w:proofErr w:type="spellEnd"/>
    </w:hyperlink>
  </w:p>
  <w:p w:rsidR="00CC372B" w:rsidRPr="003C39B5" w:rsidRDefault="00CC372B" w:rsidP="00CC372B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3C39B5">
      <w:rPr>
        <w:rFonts w:ascii="Arial Narrow" w:hAnsi="Arial Narrow"/>
        <w:b/>
        <w:sz w:val="20"/>
        <w:szCs w:val="20"/>
        <w:u w:val="single"/>
      </w:rPr>
      <w:t>Фактический адрес: 350000, г. Краснодар, ул. Тургенева 189/6, оф. 213, тел. +7 (861) 221-25-35, +7 (988) 242-08-18</w:t>
    </w:r>
  </w:p>
  <w:p w:rsidR="00C63726" w:rsidRDefault="00A84332" w:rsidP="00C63726">
    <w:pPr>
      <w:pStyle w:val="a3"/>
      <w:jc w:val="center"/>
      <w:rPr>
        <w:b/>
        <w:sz w:val="40"/>
        <w:szCs w:val="40"/>
      </w:rPr>
    </w:pPr>
    <w:r>
      <w:rPr>
        <w:b/>
        <w:sz w:val="40"/>
        <w:szCs w:val="40"/>
      </w:rPr>
      <w:t>Италия Мини</w:t>
    </w:r>
  </w:p>
  <w:p w:rsidR="00C63726" w:rsidRPr="00C63726" w:rsidRDefault="00C63726" w:rsidP="00C63726">
    <w:pPr>
      <w:pStyle w:val="a3"/>
      <w:jc w:val="center"/>
      <w:rPr>
        <w:b/>
        <w:sz w:val="40"/>
        <w:szCs w:val="40"/>
      </w:rPr>
    </w:pPr>
    <w:bookmarkStart w:id="0" w:name="_GoBack"/>
    <w:bookmarkEnd w:id="0"/>
  </w:p>
  <w:p w:rsidR="00C63726" w:rsidRDefault="00C63726" w:rsidP="00A84332">
    <w:pPr>
      <w:pStyle w:val="a3"/>
      <w:jc w:val="center"/>
      <w:rPr>
        <w:rFonts w:ascii="Arial" w:hAnsi="Arial" w:cs="Arial"/>
        <w:color w:val="000000"/>
        <w:sz w:val="19"/>
        <w:szCs w:val="19"/>
        <w:shd w:val="clear" w:color="auto" w:fill="F0F1F2"/>
      </w:rPr>
    </w:pPr>
    <w:r>
      <w:rPr>
        <w:rFonts w:ascii="Arial" w:hAnsi="Arial" w:cs="Arial"/>
        <w:b/>
        <w:bCs/>
        <w:color w:val="000000"/>
        <w:sz w:val="19"/>
        <w:szCs w:val="19"/>
        <w:shd w:val="clear" w:color="auto" w:fill="F0F1F2"/>
      </w:rPr>
      <w:t>Города посещения:</w:t>
    </w:r>
    <w:r>
      <w:rPr>
        <w:rStyle w:val="apple-converted-space"/>
        <w:rFonts w:ascii="Arial" w:hAnsi="Arial" w:cs="Arial"/>
        <w:color w:val="000000"/>
        <w:sz w:val="19"/>
        <w:szCs w:val="19"/>
        <w:shd w:val="clear" w:color="auto" w:fill="F0F1F2"/>
      </w:rPr>
      <w:t> </w:t>
    </w:r>
    <w:r>
      <w:rPr>
        <w:rFonts w:ascii="Arial" w:hAnsi="Arial" w:cs="Arial"/>
        <w:color w:val="000000"/>
        <w:sz w:val="19"/>
        <w:szCs w:val="19"/>
        <w:shd w:val="clear" w:color="auto" w:fill="F0F1F2"/>
      </w:rPr>
      <w:t>Венеция – Флоренция – Рим</w:t>
    </w:r>
    <w:r>
      <w:rPr>
        <w:rFonts w:ascii="Arial" w:hAnsi="Arial" w:cs="Arial"/>
        <w:color w:val="000000"/>
        <w:sz w:val="19"/>
        <w:szCs w:val="19"/>
      </w:rPr>
      <w:br/>
    </w:r>
    <w:r>
      <w:rPr>
        <w:rFonts w:ascii="Arial" w:hAnsi="Arial" w:cs="Arial"/>
        <w:b/>
        <w:bCs/>
        <w:color w:val="000000"/>
        <w:sz w:val="19"/>
        <w:szCs w:val="19"/>
        <w:shd w:val="clear" w:color="auto" w:fill="F0F1F2"/>
      </w:rPr>
      <w:t>Размещение:</w:t>
    </w:r>
    <w:r>
      <w:rPr>
        <w:rStyle w:val="apple-converted-space"/>
        <w:rFonts w:ascii="Arial" w:hAnsi="Arial" w:cs="Arial"/>
        <w:color w:val="000000"/>
        <w:sz w:val="19"/>
        <w:szCs w:val="19"/>
        <w:shd w:val="clear" w:color="auto" w:fill="F0F1F2"/>
      </w:rPr>
      <w:t> </w:t>
    </w:r>
    <w:r>
      <w:rPr>
        <w:rFonts w:ascii="Arial" w:hAnsi="Arial" w:cs="Arial"/>
        <w:color w:val="000000"/>
        <w:sz w:val="19"/>
        <w:szCs w:val="19"/>
        <w:shd w:val="clear" w:color="auto" w:fill="F0F1F2"/>
      </w:rPr>
      <w:t xml:space="preserve">7 ночей в отеле Римини или </w:t>
    </w:r>
    <w:proofErr w:type="spellStart"/>
    <w:r>
      <w:rPr>
        <w:rFonts w:ascii="Arial" w:hAnsi="Arial" w:cs="Arial"/>
        <w:color w:val="000000"/>
        <w:sz w:val="19"/>
        <w:szCs w:val="19"/>
        <w:shd w:val="clear" w:color="auto" w:fill="F0F1F2"/>
      </w:rPr>
      <w:t>Риччоне</w:t>
    </w:r>
    <w:proofErr w:type="spellEnd"/>
    <w:r>
      <w:rPr>
        <w:rFonts w:ascii="Arial" w:hAnsi="Arial" w:cs="Arial"/>
        <w:color w:val="000000"/>
        <w:sz w:val="19"/>
        <w:szCs w:val="19"/>
        <w:shd w:val="clear" w:color="auto" w:fill="F0F1F2"/>
      </w:rPr>
      <w:t xml:space="preserve">, </w:t>
    </w:r>
    <w:proofErr w:type="spellStart"/>
    <w:r>
      <w:rPr>
        <w:rFonts w:ascii="Arial" w:hAnsi="Arial" w:cs="Arial"/>
        <w:color w:val="000000"/>
        <w:sz w:val="19"/>
        <w:szCs w:val="19"/>
        <w:shd w:val="clear" w:color="auto" w:fill="F0F1F2"/>
      </w:rPr>
      <w:t>Каттолика</w:t>
    </w:r>
    <w:proofErr w:type="spellEnd"/>
    <w:r>
      <w:rPr>
        <w:rFonts w:ascii="Arial" w:hAnsi="Arial" w:cs="Arial"/>
        <w:color w:val="000000"/>
        <w:sz w:val="19"/>
        <w:szCs w:val="19"/>
        <w:shd w:val="clear" w:color="auto" w:fill="F0F1F2"/>
      </w:rPr>
      <w:t xml:space="preserve">, </w:t>
    </w:r>
    <w:proofErr w:type="spellStart"/>
    <w:r>
      <w:rPr>
        <w:rFonts w:ascii="Arial" w:hAnsi="Arial" w:cs="Arial"/>
        <w:color w:val="000000"/>
        <w:sz w:val="19"/>
        <w:szCs w:val="19"/>
        <w:shd w:val="clear" w:color="auto" w:fill="F0F1F2"/>
      </w:rPr>
      <w:t>Милано-Мариттима</w:t>
    </w:r>
    <w:proofErr w:type="spellEnd"/>
    <w:r>
      <w:rPr>
        <w:rFonts w:ascii="Arial" w:hAnsi="Arial" w:cs="Arial"/>
        <w:color w:val="000000"/>
        <w:sz w:val="19"/>
        <w:szCs w:val="19"/>
        <w:shd w:val="clear" w:color="auto" w:fill="F0F1F2"/>
      </w:rPr>
      <w:t xml:space="preserve">, </w:t>
    </w:r>
    <w:proofErr w:type="spellStart"/>
    <w:r>
      <w:rPr>
        <w:rFonts w:ascii="Arial" w:hAnsi="Arial" w:cs="Arial"/>
        <w:color w:val="000000"/>
        <w:sz w:val="19"/>
        <w:szCs w:val="19"/>
        <w:shd w:val="clear" w:color="auto" w:fill="F0F1F2"/>
      </w:rPr>
      <w:t>Червия</w:t>
    </w:r>
    <w:proofErr w:type="spellEnd"/>
    <w:r>
      <w:rPr>
        <w:rFonts w:ascii="Arial" w:hAnsi="Arial" w:cs="Arial"/>
        <w:color w:val="000000"/>
        <w:sz w:val="19"/>
        <w:szCs w:val="19"/>
        <w:shd w:val="clear" w:color="auto" w:fill="F0F1F2"/>
      </w:rPr>
      <w:t xml:space="preserve">, </w:t>
    </w:r>
    <w:proofErr w:type="spellStart"/>
    <w:r>
      <w:rPr>
        <w:rFonts w:ascii="Arial" w:hAnsi="Arial" w:cs="Arial"/>
        <w:color w:val="000000"/>
        <w:sz w:val="19"/>
        <w:szCs w:val="19"/>
        <w:shd w:val="clear" w:color="auto" w:fill="F0F1F2"/>
      </w:rPr>
      <w:t>Чезенатико</w:t>
    </w:r>
    <w:proofErr w:type="spellEnd"/>
    <w:r>
      <w:rPr>
        <w:rFonts w:ascii="Arial" w:hAnsi="Arial" w:cs="Arial"/>
        <w:color w:val="000000"/>
        <w:sz w:val="19"/>
        <w:szCs w:val="19"/>
        <w:shd w:val="clear" w:color="auto" w:fill="F0F1F2"/>
      </w:rPr>
      <w:t xml:space="preserve">, </w:t>
    </w:r>
    <w:proofErr w:type="spellStart"/>
    <w:r>
      <w:rPr>
        <w:rFonts w:ascii="Arial" w:hAnsi="Arial" w:cs="Arial"/>
        <w:color w:val="000000"/>
        <w:sz w:val="19"/>
        <w:szCs w:val="19"/>
        <w:shd w:val="clear" w:color="auto" w:fill="F0F1F2"/>
      </w:rPr>
      <w:t>Гаттео</w:t>
    </w:r>
    <w:proofErr w:type="spellEnd"/>
    <w:r>
      <w:rPr>
        <w:rFonts w:ascii="Arial" w:hAnsi="Arial" w:cs="Arial"/>
        <w:color w:val="000000"/>
        <w:sz w:val="19"/>
        <w:szCs w:val="19"/>
        <w:shd w:val="clear" w:color="auto" w:fill="F0F1F2"/>
      </w:rPr>
      <w:t>-Маре</w:t>
    </w:r>
  </w:p>
  <w:p w:rsidR="00C63726" w:rsidRPr="00C63726" w:rsidRDefault="00C63726" w:rsidP="00A84332">
    <w:pPr>
      <w:pStyle w:val="a3"/>
      <w:jc w:val="center"/>
      <w:rPr>
        <w:b/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726" w:rsidRDefault="00C6372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1154C"/>
    <w:multiLevelType w:val="multilevel"/>
    <w:tmpl w:val="519A04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965624"/>
    <w:multiLevelType w:val="multilevel"/>
    <w:tmpl w:val="EFECF9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63011A"/>
    <w:multiLevelType w:val="multilevel"/>
    <w:tmpl w:val="E676EE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424A66"/>
    <w:multiLevelType w:val="multilevel"/>
    <w:tmpl w:val="DB2A70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243C05"/>
    <w:multiLevelType w:val="multilevel"/>
    <w:tmpl w:val="A83E07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B31142"/>
    <w:multiLevelType w:val="multilevel"/>
    <w:tmpl w:val="9272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00CA"/>
    <w:rsid w:val="001F00CA"/>
    <w:rsid w:val="00260CA9"/>
    <w:rsid w:val="005712D3"/>
    <w:rsid w:val="007E1BFA"/>
    <w:rsid w:val="008B0BF1"/>
    <w:rsid w:val="00A84332"/>
    <w:rsid w:val="00C63726"/>
    <w:rsid w:val="00CC372B"/>
    <w:rsid w:val="00DE4E24"/>
    <w:rsid w:val="00EA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E0C375-ECAF-4679-8660-26E9B6AA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00CA"/>
  </w:style>
  <w:style w:type="paragraph" w:styleId="a5">
    <w:name w:val="footer"/>
    <w:basedOn w:val="a"/>
    <w:link w:val="a6"/>
    <w:uiPriority w:val="99"/>
    <w:unhideWhenUsed/>
    <w:rsid w:val="001F0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00CA"/>
  </w:style>
  <w:style w:type="character" w:styleId="a7">
    <w:name w:val="Hyperlink"/>
    <w:uiPriority w:val="99"/>
    <w:unhideWhenUsed/>
    <w:rsid w:val="00CC372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84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33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63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2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nko.ru/information/Visas/Visa-Italy.aspx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anko.ru/services/add-services/Strah/insurance.aspx" TargetMode="External"/><Relationship Id="rId12" Type="http://schemas.openxmlformats.org/officeDocument/2006/relationships/hyperlink" Target="http://www.danko.ru/information/turtax.aspx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nko.ru/services/add-services/italy/add_services.aspx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danko.ru/services/add-services/italy/add_services.asp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anko.ru/fuel-surcharge.aspx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iersonatour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1109</Words>
  <Characters>6324</Characters>
  <Application>Microsoft Office Word</Application>
  <DocSecurity>0</DocSecurity>
  <Lines>52</Lines>
  <Paragraphs>14</Paragraphs>
  <ScaleCrop>false</ScaleCrop>
  <Company/>
  <LinksUpToDate>false</LinksUpToDate>
  <CharactersWithSpaces>7419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5</cp:revision>
  <dcterms:created xsi:type="dcterms:W3CDTF">2015-04-06T12:59:00Z</dcterms:created>
  <dcterms:modified xsi:type="dcterms:W3CDTF">2015-04-08T16:09:00Z</dcterms:modified>
</cp:coreProperties>
</file>