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71" w:type="dxa"/>
        <w:tblInd w:w="-1388" w:type="dxa"/>
        <w:shd w:val="clear" w:color="auto" w:fill="F0F1F2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22"/>
        <w:gridCol w:w="9849"/>
      </w:tblGrid>
      <w:tr w:rsidR="00D71B4E" w:rsidRPr="001F00CA" w:rsidTr="00D9117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D71B4E" w:rsidRDefault="00D71B4E" w:rsidP="00D71B4E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71B4E" w:rsidRDefault="00D71B4E" w:rsidP="00D71B4E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Прибытие в Италию.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Встреча в зале прилета с русскоговорящим сопровождающим с табличкой Данко.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 xml:space="preserve">Трансфер в регион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Эмилия-Романья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Венето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. Размещение в отеле. Ужин (согласно бронированию). Ночь в отеле.</w:t>
            </w:r>
          </w:p>
        </w:tc>
      </w:tr>
      <w:tr w:rsidR="00D71B4E" w:rsidRPr="001F00CA" w:rsidTr="00D9117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D71B4E" w:rsidRDefault="00D71B4E" w:rsidP="00D71B4E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71B4E" w:rsidRDefault="00D71B4E" w:rsidP="00D71B4E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Переезд в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Милан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- северную столицу Италии, мировой культурный и модный центр. Примерное расстояние ~330 км, время в пути около 4,5 часов с учетом санитарной остановки.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Прогулка по Милану с русскоговорящим ассистентом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Порта-Нуова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Дуомо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, Палаццо Реале, Замок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Сфорца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, Театр Ла Скала, центральный вокзал, Галерея Виктора Эммануила II</w:t>
            </w:r>
            <w:proofErr w:type="gramStart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)</w:t>
            </w:r>
            <w:proofErr w:type="gramEnd"/>
            <w:r>
              <w:rPr>
                <w:rFonts w:ascii="Arial" w:hAnsi="Arial" w:cs="Arial"/>
                <w:color w:val="444444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Размещение в отеле в Милане (в период выставок возможно размещение в пригороде). Ужин (согласно бронированию). Ночь в отеле.</w:t>
            </w:r>
          </w:p>
        </w:tc>
      </w:tr>
      <w:tr w:rsidR="00D71B4E" w:rsidRPr="001F00CA" w:rsidTr="00D9117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D71B4E" w:rsidRDefault="00D71B4E" w:rsidP="00D71B4E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71B4E" w:rsidRDefault="00D71B4E" w:rsidP="00D71B4E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Отъезд в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Венецию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– сказочный город-остров, где старинные дома и дворцы вырастают прямо из морской лагуны, а вместо улиц – каналы. Город Казановы, гондол и карнавала, слывет самым романтичным во всем мире. Примерное расстояние ~270 км, время в пути около 3,5 часов с учетом санитарной остановки. Переезд на автобусе до причала, далее оплачивается на месте билет на катер до площади Сан-Марко, с которой начинается входящая в стоимость экскурсия по Венеции (билеты на катер в оба конца по каналу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Джудекка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~20 евро, туда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Джудекка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обратно по Большому каналу ~30 евро)</w:t>
            </w:r>
            <w:proofErr w:type="gramStart"/>
            <w:r>
              <w:rPr>
                <w:rFonts w:ascii="Arial" w:hAnsi="Arial" w:cs="Arial"/>
                <w:color w:val="444444"/>
                <w:sz w:val="18"/>
                <w:szCs w:val="18"/>
              </w:rPr>
              <w:t>.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О</w:t>
            </w:r>
            <w:proofErr w:type="gramEnd"/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бзорная пешеходная экскурсия по Венеции с русскоговорящим гидом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. Осмотр площади Сан-Марко и моста Риальто, посещение Собора Сан-Марко, знаменитого своими золотыми византийскими мозаиками, продолжительность экскурсии 1,5 часа. Свободное время. Для желающих за дополнительную плату организуется экскурсия во Дворец Дожей с русскоговорящим гидом~15 евро (входные билеты не включены) или катание на гондолах (стоимость ~20 евро на человека при поездке 6 чел.). Возвращение в Милан. Ужин (согласно бронированию). Ночь в том же отеле.</w:t>
            </w:r>
          </w:p>
        </w:tc>
      </w:tr>
      <w:tr w:rsidR="00D71B4E" w:rsidRPr="001F00CA" w:rsidTr="00D9117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D71B4E" w:rsidRDefault="00D71B4E" w:rsidP="00D71B4E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71B4E" w:rsidRDefault="00D71B4E" w:rsidP="00D71B4E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Трансфер в одно из самых маленьких государств мира –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Княжество Лихтенштейн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. Примерное расстояние ~270 км, время в пути около 3,5 часов с учетом санитарной остановки. Посещение с русскоговорящим сопровождающим столицы государства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г. Вадуц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– древнего города с богатой историей, и его главной достопримечательности - княжеского замка. Трансфер в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Цюрих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– самый большой город Швейцарии, богатый прекрасными пейзажами, расположенный на берегу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Цюрихского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озера. Примерное расстояние ~110 км, время в пути около 1,5 часов.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Экскурсия по городу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>с русскоговорящим гидом (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Гроссмюнстер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Фраумюнстер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, церковь Св. Петра, Оперный театр, ратуша,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Кунтсхаус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, Мечеть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Махмуда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). Размещение в окрестностях города. Ужин (согласно бронированию). Ночь в отеле.</w:t>
            </w:r>
          </w:p>
        </w:tc>
      </w:tr>
      <w:tr w:rsidR="00D71B4E" w:rsidRPr="001F00CA" w:rsidTr="00D9117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D71B4E" w:rsidRDefault="00D71B4E" w:rsidP="00D71B4E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71B4E" w:rsidRDefault="00D71B4E" w:rsidP="00D71B4E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 xml:space="preserve">Свободное время в городе. Для желающих посещение города Люцерн – всемирно известного благодаря необычайно красивому расположению. Город находится на берегу озера между пологими склонами гор, открывает гостям неповторимую панораму и дарит незабываемые ощущения (~60 евро). Свободное время или для желающих посещение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Шаффхаузена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и Рейнского водопада, самого крупного в Европе – одной из самых впечатляющих природных достопримечательностей Швейцарии (~60 евро). Обе поездки осуществляются с русскоговорящими сопровождающими и за дополнительную плату. Ужин (согласно бронированию). Ночь в том же 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lastRenderedPageBreak/>
              <w:t>отеле.</w:t>
            </w:r>
          </w:p>
        </w:tc>
      </w:tr>
      <w:tr w:rsidR="00D71B4E" w:rsidRPr="001F00CA" w:rsidTr="00D9117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D71B4E" w:rsidRDefault="00D71B4E" w:rsidP="00D71B4E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6-й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71B4E" w:rsidRDefault="00D71B4E" w:rsidP="00D71B4E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Переезд в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Берн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– столицу Швейцарии. Примерное расстояние ~125 км, время в пути около 1,5 часов. Город находится на берегу реки Ааре, славится своей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Ренессанской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архитектурой и несравненной красотой, а также входит в мировую десятку городов по самому высокому уровню жизни.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Обзорная экскурсия по городу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с русскоговорящим гидом (Кафедральный собор, Часовая башня, Бернские фонтаны, старый город). Для желающих посещение очаровательного городка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Монтрё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с русскоговорящим сопровождающим (за дополнительную плату ~15 евро). Переезд в окрестности Турина. Примерное расстояние ~340 км, время в пути около 4 часов с учетом санитарной остановки. Размещение в отеле. Ужин (согласно бронированию). Ночь в отеле.</w:t>
            </w:r>
          </w:p>
        </w:tc>
      </w:tr>
      <w:tr w:rsidR="00D71B4E" w:rsidRPr="001F00CA" w:rsidTr="00D9117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D71B4E" w:rsidRDefault="00D71B4E" w:rsidP="00D71B4E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71B4E" w:rsidRDefault="00D71B4E" w:rsidP="00D71B4E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</w:r>
            <w:r>
              <w:rPr>
                <w:rStyle w:val="ab"/>
                <w:rFonts w:ascii="Arial" w:hAnsi="Arial" w:cs="Arial"/>
                <w:color w:val="444444"/>
                <w:sz w:val="18"/>
                <w:szCs w:val="18"/>
              </w:rPr>
              <w:t>Обзорная экскурсия по Турину</w:t>
            </w:r>
            <w:r>
              <w:rPr>
                <w:rStyle w:val="apple-converted-space"/>
                <w:rFonts w:ascii="Arial" w:hAnsi="Arial" w:cs="Arial"/>
                <w:color w:val="444444"/>
                <w:sz w:val="18"/>
                <w:szCs w:val="18"/>
              </w:rPr>
              <w:t> 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с русскоговорящим гидом: город, построенный в классическом стиле и в стиле барокко, с тематическими французскими зданиями и престижными музеями. Свободное время в городе. Переезд в регион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Эмилия-Романья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hAnsi="Arial" w:cs="Arial"/>
                <w:color w:val="444444"/>
                <w:sz w:val="18"/>
                <w:szCs w:val="18"/>
              </w:rPr>
              <w:t>Венето</w:t>
            </w:r>
            <w:proofErr w:type="spellEnd"/>
            <w:r>
              <w:rPr>
                <w:rFonts w:ascii="Arial" w:hAnsi="Arial" w:cs="Arial"/>
                <w:color w:val="444444"/>
                <w:sz w:val="18"/>
                <w:szCs w:val="18"/>
              </w:rPr>
              <w:t>. Примерное расстояние ~450 км, время в пути около 5 часов с учетом санитарной остановки. Размещение в отеле. Ужин (согласно бронированию). Ночь в отеле</w:t>
            </w:r>
            <w:proofErr w:type="gramStart"/>
            <w:r>
              <w:rPr>
                <w:rFonts w:ascii="Arial" w:hAnsi="Arial" w:cs="Arial"/>
                <w:color w:val="444444"/>
                <w:sz w:val="18"/>
                <w:szCs w:val="18"/>
              </w:rPr>
              <w:t>..</w:t>
            </w:r>
            <w:proofErr w:type="gramEnd"/>
          </w:p>
        </w:tc>
      </w:tr>
      <w:tr w:rsidR="00D71B4E" w:rsidRPr="001F00CA" w:rsidTr="00D9117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D71B4E" w:rsidRDefault="00D71B4E" w:rsidP="00D71B4E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8-й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71B4E" w:rsidRDefault="00D71B4E" w:rsidP="00D71B4E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 Отъезд в аэропорт. Вылет в Россию или трансфер на отдых (согласно бронированию).</w:t>
            </w:r>
          </w:p>
        </w:tc>
      </w:tr>
      <w:tr w:rsidR="00D71B4E" w:rsidRPr="001F00CA" w:rsidTr="00D91177">
        <w:trPr>
          <w:trHeight w:val="45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D71B4E" w:rsidRDefault="00D71B4E" w:rsidP="00D71B4E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отдых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71B4E" w:rsidRDefault="00D71B4E" w:rsidP="00D71B4E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Отдых на побережье.</w:t>
            </w:r>
            <w:r>
              <w:rPr>
                <w:rFonts w:ascii="Arial" w:hAnsi="Arial" w:cs="Arial"/>
                <w:color w:val="444444"/>
                <w:sz w:val="18"/>
                <w:szCs w:val="18"/>
              </w:rPr>
              <w:br/>
              <w:t>Питание согласно бронированию.</w:t>
            </w:r>
          </w:p>
        </w:tc>
      </w:tr>
      <w:tr w:rsidR="00D71B4E" w:rsidRPr="001F00CA" w:rsidTr="00D91177">
        <w:trPr>
          <w:trHeight w:val="20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0" w:type="dxa"/>
              <w:left w:w="30" w:type="dxa"/>
              <w:bottom w:w="0" w:type="dxa"/>
              <w:right w:w="30" w:type="dxa"/>
            </w:tcMar>
            <w:hideMark/>
          </w:tcPr>
          <w:p w:rsidR="00D71B4E" w:rsidRDefault="00D71B4E" w:rsidP="00D71B4E">
            <w:pPr>
              <w:spacing w:line="253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последний день</w:t>
            </w:r>
          </w:p>
        </w:tc>
        <w:tc>
          <w:tcPr>
            <w:tcW w:w="984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71B4E" w:rsidRDefault="00D71B4E" w:rsidP="00D71B4E">
            <w:pPr>
              <w:spacing w:line="253" w:lineRule="atLeast"/>
              <w:rPr>
                <w:rFonts w:ascii="Arial" w:hAnsi="Arial" w:cs="Arial"/>
                <w:color w:val="444444"/>
                <w:sz w:val="18"/>
                <w:szCs w:val="18"/>
              </w:rPr>
            </w:pPr>
            <w:r>
              <w:rPr>
                <w:rFonts w:ascii="Arial" w:hAnsi="Arial" w:cs="Arial"/>
                <w:color w:val="444444"/>
                <w:sz w:val="18"/>
                <w:szCs w:val="18"/>
              </w:rPr>
              <w:t>Завтрак в отеле. Отъезд в аэропорт. Вылет в Россию.</w:t>
            </w:r>
          </w:p>
        </w:tc>
      </w:tr>
    </w:tbl>
    <w:tbl>
      <w:tblPr>
        <w:tblpPr w:leftFromText="180" w:rightFromText="180" w:vertAnchor="text" w:horzAnchor="margin" w:tblpY="115"/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31"/>
      </w:tblGrid>
      <w:tr w:rsidR="00A84332" w:rsidRPr="001F00CA" w:rsidTr="00A84332">
        <w:trPr>
          <w:trHeight w:val="285"/>
        </w:trPr>
        <w:tc>
          <w:tcPr>
            <w:tcW w:w="96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84332" w:rsidRPr="001F00CA" w:rsidRDefault="00A84332" w:rsidP="00A84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стоимость тура входит:</w:t>
            </w:r>
          </w:p>
        </w:tc>
      </w:tr>
      <w:tr w:rsidR="00A84332" w:rsidRPr="001F00CA" w:rsidTr="00A84332">
        <w:trPr>
          <w:trHeight w:val="8580"/>
        </w:trPr>
        <w:tc>
          <w:tcPr>
            <w:tcW w:w="96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84332" w:rsidRPr="001F00CA" w:rsidRDefault="007C39CB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виабилет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страховка (покрытие 30 000 евро)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 в отелях (согласно бронированию)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– завтраки ВВ</w:t>
            </w:r>
          </w:p>
          <w:p w:rsidR="007C39CB" w:rsidRPr="007C39CB" w:rsidRDefault="007C39CB" w:rsidP="002F388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сопровождающего по всему маршруту;</w:t>
            </w:r>
          </w:p>
          <w:p w:rsidR="007C39CB" w:rsidRPr="007C39CB" w:rsidRDefault="007C39CB" w:rsidP="002F3889">
            <w:pPr>
              <w:numPr>
                <w:ilvl w:val="0"/>
                <w:numId w:val="7"/>
              </w:numPr>
              <w:spacing w:after="0"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переезды на комфортабельном автобусе;</w:t>
            </w:r>
          </w:p>
          <w:p w:rsidR="002F3889" w:rsidRPr="002F3889" w:rsidRDefault="002F3889" w:rsidP="002F3889">
            <w:pPr>
              <w:numPr>
                <w:ilvl w:val="0"/>
                <w:numId w:val="7"/>
              </w:numPr>
              <w:shd w:val="clear" w:color="auto" w:fill="F0F1F2"/>
              <w:spacing w:before="100" w:beforeAutospacing="1" w:after="100" w:afterAutospacing="1" w:line="253" w:lineRule="atLeast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2F3889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4 экскурсий с гидом: Венеция, Цюрих, Берн, Турин</w:t>
            </w:r>
          </w:p>
          <w:p w:rsidR="002F3889" w:rsidRPr="002F3889" w:rsidRDefault="002F3889" w:rsidP="002F3889">
            <w:pPr>
              <w:numPr>
                <w:ilvl w:val="0"/>
                <w:numId w:val="7"/>
              </w:numPr>
              <w:shd w:val="clear" w:color="auto" w:fill="F0F1F2"/>
              <w:spacing w:before="100" w:beforeAutospacing="1" w:after="100" w:afterAutospacing="1" w:line="253" w:lineRule="atLeast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2F3889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поездки с сопровождающим: Вадуц (Лихтенштейн), Милан</w:t>
            </w:r>
          </w:p>
          <w:p w:rsidR="007C39CB" w:rsidRPr="002F3889" w:rsidRDefault="007C39CB" w:rsidP="002F3889">
            <w:pPr>
              <w:spacing w:after="0" w:line="253" w:lineRule="atLeast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стоимость комбинированного тура входит: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проживание в отеле или апартаменте на побережье выбранной категории (согласно бронированию)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питание: согласно бронированию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 экскурсионный тур – аэропорт – отель на отдыхе – аэропорт</w:t>
            </w:r>
          </w:p>
          <w:p w:rsidR="00A84332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представителя на курорте</w:t>
            </w:r>
          </w:p>
          <w:p w:rsidR="00A84332" w:rsidRPr="001F00CA" w:rsidRDefault="00A84332" w:rsidP="00A84332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Оплачивается дополнительно:</w:t>
            </w:r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России:</w:t>
            </w:r>
          </w:p>
          <w:p w:rsidR="00A84332" w:rsidRPr="001F00CA" w:rsidRDefault="00417505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страховка от невыезда</w:t>
              </w:r>
            </w:hyperlink>
          </w:p>
          <w:p w:rsidR="00A84332" w:rsidRPr="001F00CA" w:rsidRDefault="00417505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виза</w:t>
              </w:r>
            </w:hyperlink>
          </w:p>
          <w:p w:rsidR="00A84332" w:rsidRPr="001F00CA" w:rsidRDefault="00417505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топливный сбор</w:t>
              </w:r>
            </w:hyperlink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экскурсии (по желанию)</w:t>
            </w:r>
          </w:p>
          <w:p w:rsidR="00A84332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посадочный талон для инфанта 5400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(без предоставления места)</w:t>
            </w:r>
          </w:p>
          <w:p w:rsidR="00A84332" w:rsidRPr="001F00CA" w:rsidRDefault="00417505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услуги, не предусмотренные данной программой</w:t>
              </w:r>
            </w:hyperlink>
          </w:p>
          <w:p w:rsidR="00A84332" w:rsidRPr="001F00CA" w:rsidRDefault="00A84332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Италии:</w:t>
            </w:r>
          </w:p>
          <w:p w:rsidR="00A84332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входные билеты в церкви и музеи (в т.ч. музеи 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Ватикана) с учетом групповой резервации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билет на катер в Венеции</w:t>
            </w:r>
          </w:p>
          <w:p w:rsidR="00A84332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прокат наушников для удобства прослушивания 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экскурсий ~12 евро на неделю (по желанию)</w:t>
            </w:r>
          </w:p>
          <w:p w:rsidR="00A84332" w:rsidRPr="001F00CA" w:rsidRDefault="00A84332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экскурсии (по желанию)</w:t>
            </w:r>
          </w:p>
          <w:p w:rsidR="00A84332" w:rsidRPr="001F00CA" w:rsidRDefault="00417505" w:rsidP="002F38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услуги, не предусмотренные данной программой</w:t>
              </w:r>
            </w:hyperlink>
          </w:p>
          <w:p w:rsidR="00A84332" w:rsidRPr="001F00CA" w:rsidRDefault="00417505" w:rsidP="00A8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blank" w:history="1">
              <w:r w:rsidR="00A84332" w:rsidRPr="001F00CA">
                <w:rPr>
                  <w:rFonts w:ascii="Times New Roman" w:eastAsia="Times New Roman" w:hAnsi="Times New Roman" w:cs="Times New Roman"/>
                  <w:color w:val="004A92"/>
                  <w:sz w:val="24"/>
                  <w:szCs w:val="24"/>
                  <w:u w:val="single"/>
                  <w:lang w:eastAsia="ru-RU"/>
                </w:rPr>
                <w:t>туристический налог</w:t>
              </w:r>
            </w:hyperlink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84332" w:rsidRPr="001F0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Внимание:</w:t>
            </w:r>
            <w:r w:rsidR="00A84332" w:rsidRPr="001F0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дни проведения экскурсий могут быть изменены.</w:t>
            </w:r>
          </w:p>
        </w:tc>
      </w:tr>
    </w:tbl>
    <w:p w:rsidR="001F00CA" w:rsidRPr="001F00CA" w:rsidRDefault="001F00CA" w:rsidP="001F00CA">
      <w:pPr>
        <w:spacing w:after="0" w:line="253" w:lineRule="atLeast"/>
        <w:rPr>
          <w:rFonts w:ascii="Arial" w:eastAsia="Times New Roman" w:hAnsi="Arial" w:cs="Arial"/>
          <w:color w:val="000000"/>
          <w:sz w:val="19"/>
          <w:szCs w:val="19"/>
          <w:shd w:val="clear" w:color="auto" w:fill="F0F1F2"/>
          <w:lang w:eastAsia="ru-RU"/>
        </w:rPr>
      </w:pPr>
      <w:r w:rsidRPr="001F00CA">
        <w:rPr>
          <w:rFonts w:ascii="Arial" w:eastAsia="Times New Roman" w:hAnsi="Arial" w:cs="Arial"/>
          <w:color w:val="FF0000"/>
          <w:sz w:val="19"/>
          <w:szCs w:val="19"/>
          <w:shd w:val="clear" w:color="auto" w:fill="F0F1F2"/>
          <w:lang w:eastAsia="ru-RU"/>
        </w:rPr>
        <w:lastRenderedPageBreak/>
        <w:t> </w:t>
      </w:r>
      <w:r w:rsidRPr="001F00CA">
        <w:rPr>
          <w:rFonts w:ascii="Arial" w:eastAsia="Times New Roman" w:hAnsi="Arial" w:cs="Arial"/>
          <w:color w:val="000000"/>
          <w:sz w:val="19"/>
          <w:szCs w:val="19"/>
          <w:shd w:val="clear" w:color="auto" w:fill="F0F1F2"/>
          <w:lang w:eastAsia="ru-RU"/>
        </w:rPr>
        <w:t> </w:t>
      </w:r>
    </w:p>
    <w:p w:rsidR="007E1BFA" w:rsidRDefault="007E1BFA"/>
    <w:sectPr w:rsidR="007E1BFA" w:rsidSect="00D911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282" w:bottom="426" w:left="1418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D13" w:rsidRDefault="00EA2D13" w:rsidP="001F00CA">
      <w:pPr>
        <w:spacing w:after="0" w:line="240" w:lineRule="auto"/>
      </w:pPr>
      <w:r>
        <w:separator/>
      </w:r>
    </w:p>
  </w:endnote>
  <w:endnote w:type="continuationSeparator" w:id="0">
    <w:p w:rsidR="00EA2D13" w:rsidRDefault="00EA2D13" w:rsidP="001F0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PF DinDisplay Pro ExtraThin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51" w:rsidRDefault="006003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51" w:rsidRDefault="0060035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51" w:rsidRDefault="006003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D13" w:rsidRDefault="00EA2D13" w:rsidP="001F00CA">
      <w:pPr>
        <w:spacing w:after="0" w:line="240" w:lineRule="auto"/>
      </w:pPr>
      <w:r>
        <w:separator/>
      </w:r>
    </w:p>
  </w:footnote>
  <w:footnote w:type="continuationSeparator" w:id="0">
    <w:p w:rsidR="00EA2D13" w:rsidRDefault="00EA2D13" w:rsidP="001F0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51" w:rsidRDefault="006003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A" w:rsidRDefault="001F00CA">
    <w:pPr>
      <w:pStyle w:val="a3"/>
      <w:rPr>
        <w:lang w:val="en-US"/>
      </w:rPr>
    </w:pPr>
  </w:p>
  <w:p w:rsidR="00CC372B" w:rsidRDefault="00CC372B" w:rsidP="00CC372B">
    <w:pPr>
      <w:spacing w:after="0" w:line="240" w:lineRule="auto"/>
      <w:jc w:val="center"/>
      <w:rPr>
        <w:rFonts w:ascii="Arial Narrow" w:hAnsi="Arial Narrow"/>
        <w:b/>
        <w:sz w:val="56"/>
        <w:szCs w:val="56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>
          <wp:extent cx="3400425" cy="1276350"/>
          <wp:effectExtent l="19050" t="0" r="952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372B" w:rsidRPr="00FC38FB" w:rsidRDefault="00417505" w:rsidP="00CC372B">
    <w:pPr>
      <w:spacing w:after="0" w:line="240" w:lineRule="auto"/>
      <w:jc w:val="center"/>
      <w:rPr>
        <w:rFonts w:ascii="Arial Narrow" w:hAnsi="Arial Narrow"/>
        <w:b/>
        <w:sz w:val="16"/>
        <w:szCs w:val="16"/>
        <w:u w:val="single"/>
      </w:rPr>
    </w:pPr>
    <w:hyperlink r:id="rId2" w:history="1"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www</w:t>
      </w:r>
      <w:r w:rsidR="00CC372B" w:rsidRPr="00FC38FB">
        <w:rPr>
          <w:rStyle w:val="a7"/>
          <w:rFonts w:ascii="Arial Narrow" w:hAnsi="Arial Narrow"/>
          <w:b/>
          <w:sz w:val="16"/>
          <w:szCs w:val="16"/>
        </w:rPr>
        <w:t>.</w:t>
      </w:r>
      <w:proofErr w:type="spellStart"/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piersonatour</w:t>
      </w:r>
      <w:proofErr w:type="spellEnd"/>
      <w:r w:rsidR="00CC372B" w:rsidRPr="00FC38FB">
        <w:rPr>
          <w:rStyle w:val="a7"/>
          <w:rFonts w:ascii="Arial Narrow" w:hAnsi="Arial Narrow"/>
          <w:b/>
          <w:sz w:val="16"/>
          <w:szCs w:val="16"/>
        </w:rPr>
        <w:t>.</w:t>
      </w:r>
      <w:proofErr w:type="spellStart"/>
      <w:r w:rsidR="00CC372B" w:rsidRPr="004D348B">
        <w:rPr>
          <w:rStyle w:val="a7"/>
          <w:rFonts w:ascii="Arial Narrow" w:hAnsi="Arial Narrow"/>
          <w:b/>
          <w:sz w:val="16"/>
          <w:szCs w:val="16"/>
          <w:lang w:val="en-US"/>
        </w:rPr>
        <w:t>ru</w:t>
      </w:r>
      <w:proofErr w:type="spellEnd"/>
    </w:hyperlink>
  </w:p>
  <w:p w:rsidR="00CC372B" w:rsidRPr="003C39B5" w:rsidRDefault="00CC372B" w:rsidP="00CC372B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3C39B5">
      <w:rPr>
        <w:rFonts w:ascii="Arial Narrow" w:hAnsi="Arial Narrow"/>
        <w:b/>
        <w:sz w:val="20"/>
        <w:szCs w:val="20"/>
        <w:u w:val="single"/>
      </w:rPr>
      <w:t>Фактический адрес: 350000, г. Краснодар, ул. Тургенева 189/6, оф. 213, тел. +7 (861) 221-25-35, +7 (988) 242-08-18</w:t>
    </w:r>
  </w:p>
  <w:p w:rsidR="00CC372B" w:rsidRDefault="005E6C1E" w:rsidP="00A84332">
    <w:pPr>
      <w:pStyle w:val="a3"/>
      <w:jc w:val="center"/>
      <w:rPr>
        <w:b/>
        <w:sz w:val="40"/>
        <w:szCs w:val="40"/>
      </w:rPr>
    </w:pPr>
    <w:r>
      <w:rPr>
        <w:b/>
        <w:sz w:val="40"/>
        <w:szCs w:val="40"/>
      </w:rPr>
      <w:t>Италия Швейцария</w:t>
    </w:r>
  </w:p>
  <w:p w:rsidR="00D91177" w:rsidRDefault="00600351" w:rsidP="00D91177">
    <w:pPr>
      <w:pStyle w:val="a3"/>
      <w:rPr>
        <w:rStyle w:val="ab"/>
        <w:rFonts w:ascii="Arial" w:hAnsi="Arial" w:cs="Arial"/>
        <w:color w:val="000000"/>
        <w:sz w:val="19"/>
        <w:szCs w:val="19"/>
      </w:rPr>
    </w:pPr>
    <w:r w:rsidRPr="00D91177">
      <w:rPr>
        <w:rStyle w:val="ab"/>
        <w:rFonts w:ascii="Arial" w:hAnsi="Arial" w:cs="Arial"/>
        <w:color w:val="000000"/>
        <w:sz w:val="19"/>
        <w:szCs w:val="19"/>
      </w:rPr>
      <w:t>Маршрут: Римини – Милан – Венеция – Вадуц</w:t>
    </w:r>
    <w:r w:rsidRPr="00D91177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D91177">
      <w:rPr>
        <w:rFonts w:ascii="Arial" w:hAnsi="Arial" w:cs="Arial"/>
        <w:color w:val="000000"/>
        <w:sz w:val="19"/>
        <w:szCs w:val="19"/>
      </w:rPr>
      <w:t>(Лихтенштейн) –</w:t>
    </w:r>
    <w:r w:rsidRPr="00D91177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D91177">
      <w:rPr>
        <w:rStyle w:val="ab"/>
        <w:rFonts w:ascii="Arial" w:hAnsi="Arial" w:cs="Arial"/>
        <w:color w:val="000000"/>
        <w:sz w:val="19"/>
        <w:szCs w:val="19"/>
      </w:rPr>
      <w:t>Цюрих</w:t>
    </w:r>
    <w:r w:rsidRPr="00D91177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D91177">
      <w:rPr>
        <w:rFonts w:ascii="Arial" w:hAnsi="Arial" w:cs="Arial"/>
        <w:color w:val="000000"/>
        <w:sz w:val="19"/>
        <w:szCs w:val="19"/>
      </w:rPr>
      <w:t>–</w:t>
    </w:r>
    <w:r w:rsidRPr="00D91177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D91177">
      <w:rPr>
        <w:rStyle w:val="ac"/>
        <w:rFonts w:ascii="Arial" w:hAnsi="Arial" w:cs="Arial"/>
        <w:color w:val="000000"/>
        <w:sz w:val="19"/>
        <w:szCs w:val="19"/>
      </w:rPr>
      <w:t>Люцерн</w:t>
    </w:r>
    <w:r w:rsidRPr="00D91177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D91177">
      <w:rPr>
        <w:rFonts w:ascii="Arial" w:hAnsi="Arial" w:cs="Arial"/>
        <w:color w:val="000000"/>
        <w:sz w:val="19"/>
        <w:szCs w:val="19"/>
      </w:rPr>
      <w:t>–</w:t>
    </w:r>
    <w:r w:rsidRPr="00D91177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D91177">
      <w:rPr>
        <w:rStyle w:val="ab"/>
        <w:rFonts w:ascii="Arial" w:hAnsi="Arial" w:cs="Arial"/>
        <w:color w:val="000000"/>
        <w:sz w:val="19"/>
        <w:szCs w:val="19"/>
      </w:rPr>
      <w:t>Берн – Турин – Римини</w:t>
    </w:r>
    <w:bookmarkStart w:id="0" w:name="_GoBack"/>
    <w:bookmarkEnd w:id="0"/>
  </w:p>
  <w:p w:rsidR="00D91177" w:rsidRPr="00600351" w:rsidRDefault="00D91177" w:rsidP="00D91177">
    <w:pPr>
      <w:pStyle w:val="a3"/>
      <w:rPr>
        <w:b/>
        <w:sz w:val="40"/>
        <w:szCs w:val="40"/>
      </w:rPr>
    </w:pPr>
    <w:r w:rsidRPr="00D91177">
      <w:rPr>
        <w:rStyle w:val="ab"/>
        <w:rFonts w:ascii="Arial" w:hAnsi="Arial" w:cs="Arial"/>
        <w:color w:val="000000"/>
        <w:sz w:val="19"/>
        <w:szCs w:val="19"/>
      </w:rPr>
      <w:t>Размещение по маршруту:</w:t>
    </w:r>
    <w:r w:rsidRPr="00D91177">
      <w:rPr>
        <w:rStyle w:val="apple-converted-space"/>
        <w:rFonts w:ascii="Arial" w:hAnsi="Arial" w:cs="Arial"/>
        <w:color w:val="000000"/>
        <w:sz w:val="19"/>
        <w:szCs w:val="19"/>
      </w:rPr>
      <w:t> </w:t>
    </w:r>
    <w:r w:rsidRPr="00D91177">
      <w:rPr>
        <w:rFonts w:ascii="Arial" w:hAnsi="Arial" w:cs="Arial"/>
        <w:color w:val="000000"/>
        <w:sz w:val="19"/>
        <w:szCs w:val="19"/>
      </w:rPr>
      <w:t xml:space="preserve">регион </w:t>
    </w:r>
    <w:proofErr w:type="spellStart"/>
    <w:r w:rsidRPr="00D91177">
      <w:rPr>
        <w:rFonts w:ascii="Arial" w:hAnsi="Arial" w:cs="Arial"/>
        <w:color w:val="000000"/>
        <w:sz w:val="19"/>
        <w:szCs w:val="19"/>
      </w:rPr>
      <w:t>Эмилия-Романья</w:t>
    </w:r>
    <w:proofErr w:type="spellEnd"/>
    <w:r w:rsidRPr="00D91177">
      <w:rPr>
        <w:rFonts w:ascii="Arial" w:hAnsi="Arial" w:cs="Arial"/>
        <w:color w:val="000000"/>
        <w:sz w:val="19"/>
        <w:szCs w:val="19"/>
      </w:rPr>
      <w:t xml:space="preserve"> или </w:t>
    </w:r>
    <w:proofErr w:type="spellStart"/>
    <w:r w:rsidRPr="00D91177">
      <w:rPr>
        <w:rFonts w:ascii="Arial" w:hAnsi="Arial" w:cs="Arial"/>
        <w:color w:val="000000"/>
        <w:sz w:val="19"/>
        <w:szCs w:val="19"/>
      </w:rPr>
      <w:t>Венето</w:t>
    </w:r>
    <w:proofErr w:type="spellEnd"/>
    <w:r w:rsidRPr="00D91177">
      <w:rPr>
        <w:rFonts w:ascii="Arial" w:hAnsi="Arial" w:cs="Arial"/>
        <w:color w:val="000000"/>
        <w:sz w:val="19"/>
        <w:szCs w:val="19"/>
      </w:rPr>
      <w:t xml:space="preserve"> (1 ночь) – М</w:t>
    </w:r>
    <w:r>
      <w:rPr>
        <w:rFonts w:ascii="Arial" w:hAnsi="Arial" w:cs="Arial"/>
        <w:color w:val="000000"/>
        <w:sz w:val="19"/>
        <w:szCs w:val="19"/>
      </w:rPr>
      <w:t xml:space="preserve">илан или окрестности (2 ночи) </w:t>
    </w:r>
    <w:r w:rsidRPr="00D91177">
      <w:rPr>
        <w:rFonts w:ascii="Arial" w:hAnsi="Arial" w:cs="Arial"/>
        <w:color w:val="000000"/>
        <w:sz w:val="19"/>
        <w:szCs w:val="19"/>
      </w:rPr>
      <w:t xml:space="preserve">Цюрих (2 ночи) – Турин (1 ночь) - регион </w:t>
    </w:r>
    <w:proofErr w:type="spellStart"/>
    <w:r w:rsidRPr="00D91177">
      <w:rPr>
        <w:rFonts w:ascii="Arial" w:hAnsi="Arial" w:cs="Arial"/>
        <w:color w:val="000000"/>
        <w:sz w:val="19"/>
        <w:szCs w:val="19"/>
      </w:rPr>
      <w:t>Эмилия-Романья</w:t>
    </w:r>
    <w:proofErr w:type="spellEnd"/>
    <w:r w:rsidRPr="00D91177">
      <w:rPr>
        <w:rFonts w:ascii="Arial" w:hAnsi="Arial" w:cs="Arial"/>
        <w:color w:val="000000"/>
        <w:sz w:val="19"/>
        <w:szCs w:val="19"/>
      </w:rPr>
      <w:t xml:space="preserve"> или </w:t>
    </w:r>
    <w:proofErr w:type="spellStart"/>
    <w:r w:rsidRPr="00D91177">
      <w:rPr>
        <w:rFonts w:ascii="Arial" w:hAnsi="Arial" w:cs="Arial"/>
        <w:color w:val="000000"/>
        <w:sz w:val="19"/>
        <w:szCs w:val="19"/>
      </w:rPr>
      <w:t>Венето</w:t>
    </w:r>
    <w:proofErr w:type="spellEnd"/>
    <w:r w:rsidRPr="00D91177">
      <w:rPr>
        <w:rFonts w:ascii="Arial" w:hAnsi="Arial" w:cs="Arial"/>
        <w:color w:val="000000"/>
        <w:sz w:val="19"/>
        <w:szCs w:val="19"/>
      </w:rPr>
      <w:t xml:space="preserve"> (1 ночь)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51" w:rsidRDefault="006003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7F34"/>
    <w:multiLevelType w:val="multilevel"/>
    <w:tmpl w:val="A984B1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A1154C"/>
    <w:multiLevelType w:val="multilevel"/>
    <w:tmpl w:val="519A04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965624"/>
    <w:multiLevelType w:val="multilevel"/>
    <w:tmpl w:val="EFECF9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3011A"/>
    <w:multiLevelType w:val="multilevel"/>
    <w:tmpl w:val="E676EE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0A6485"/>
    <w:multiLevelType w:val="multilevel"/>
    <w:tmpl w:val="1FDED7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424A66"/>
    <w:multiLevelType w:val="multilevel"/>
    <w:tmpl w:val="DB2A70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243C05"/>
    <w:multiLevelType w:val="multilevel"/>
    <w:tmpl w:val="A83E07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B31142"/>
    <w:multiLevelType w:val="multilevel"/>
    <w:tmpl w:val="9272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0CA"/>
    <w:rsid w:val="001F00CA"/>
    <w:rsid w:val="00260CA9"/>
    <w:rsid w:val="002F3889"/>
    <w:rsid w:val="00417505"/>
    <w:rsid w:val="005712D3"/>
    <w:rsid w:val="005E6C1E"/>
    <w:rsid w:val="00600351"/>
    <w:rsid w:val="00776BE7"/>
    <w:rsid w:val="007C39CB"/>
    <w:rsid w:val="007E1BFA"/>
    <w:rsid w:val="008B0BF1"/>
    <w:rsid w:val="00A84332"/>
    <w:rsid w:val="00CC372B"/>
    <w:rsid w:val="00D71B4E"/>
    <w:rsid w:val="00D91177"/>
    <w:rsid w:val="00DE4E24"/>
    <w:rsid w:val="00EA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00CA"/>
  </w:style>
  <w:style w:type="paragraph" w:styleId="a5">
    <w:name w:val="footer"/>
    <w:basedOn w:val="a"/>
    <w:link w:val="a6"/>
    <w:uiPriority w:val="99"/>
    <w:unhideWhenUsed/>
    <w:rsid w:val="001F0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00CA"/>
  </w:style>
  <w:style w:type="character" w:styleId="a7">
    <w:name w:val="Hyperlink"/>
    <w:uiPriority w:val="99"/>
    <w:unhideWhenUsed/>
    <w:rsid w:val="00CC372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84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332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7C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C39CB"/>
    <w:rPr>
      <w:b/>
      <w:bCs/>
    </w:rPr>
  </w:style>
  <w:style w:type="character" w:customStyle="1" w:styleId="apple-converted-space">
    <w:name w:val="apple-converted-space"/>
    <w:basedOn w:val="a0"/>
    <w:rsid w:val="007C39CB"/>
  </w:style>
  <w:style w:type="character" w:styleId="ac">
    <w:name w:val="Emphasis"/>
    <w:basedOn w:val="a0"/>
    <w:uiPriority w:val="20"/>
    <w:qFormat/>
    <w:rsid w:val="007C39C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nko.ru/information/Visas/Visa-Italy.asp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anko.ru/services/add-services/Strah/insurance.aspx" TargetMode="External"/><Relationship Id="rId12" Type="http://schemas.openxmlformats.org/officeDocument/2006/relationships/hyperlink" Target="http://www.danko.ru/information/turtax.aspx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nko.ru/services/add-services/italy/add_services.asp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danko.ru/services/add-services/italy/add_services.asp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anko.ru/fuel-surcharge.aspx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iersonatour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6</cp:revision>
  <dcterms:created xsi:type="dcterms:W3CDTF">2015-04-08T15:44:00Z</dcterms:created>
  <dcterms:modified xsi:type="dcterms:W3CDTF">2015-04-08T16:02:00Z</dcterms:modified>
</cp:coreProperties>
</file>