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0DE" w:rsidRPr="001600DE" w:rsidRDefault="001600DE" w:rsidP="001600DE">
      <w:pPr>
        <w:jc w:val="center"/>
        <w:rPr>
          <w:rFonts w:ascii="Verdana" w:hAnsi="Verdana"/>
          <w:b/>
          <w:sz w:val="20"/>
          <w:szCs w:val="20"/>
        </w:rPr>
      </w:pPr>
      <w:r w:rsidRPr="001600DE">
        <w:rPr>
          <w:rFonts w:ascii="Verdana" w:hAnsi="Verdana"/>
          <w:b/>
          <w:sz w:val="20"/>
          <w:szCs w:val="20"/>
        </w:rPr>
        <w:t xml:space="preserve">ПАМЯТКА </w:t>
      </w:r>
      <w:r w:rsidRPr="001600DE">
        <w:rPr>
          <w:rFonts w:ascii="Verdana" w:hAnsi="Verdana" w:cs="Arial"/>
          <w:b/>
          <w:bCs/>
          <w:color w:val="auto"/>
          <w:sz w:val="20"/>
          <w:szCs w:val="20"/>
        </w:rPr>
        <w:t>РОСПОТРЕБНАДЗОРА</w:t>
      </w:r>
      <w:r w:rsidRPr="001600DE">
        <w:rPr>
          <w:rFonts w:ascii="Verdana" w:hAnsi="Verdana"/>
          <w:b/>
          <w:sz w:val="20"/>
          <w:szCs w:val="20"/>
        </w:rPr>
        <w:t xml:space="preserve"> ДЛЯ ВЫЕЗЖАЮЩИХ ЗА РУБЕЖ</w:t>
      </w:r>
    </w:p>
    <w:p w:rsidR="001600DE" w:rsidRPr="001600DE" w:rsidRDefault="001600DE" w:rsidP="001600DE">
      <w:pPr>
        <w:spacing w:before="240"/>
        <w:jc w:val="right"/>
        <w:rPr>
          <w:rFonts w:ascii="Verdana" w:hAnsi="Verdana"/>
          <w:b/>
          <w:color w:val="auto"/>
          <w:sz w:val="20"/>
          <w:szCs w:val="20"/>
        </w:rPr>
      </w:pPr>
      <w:r w:rsidRPr="001600DE">
        <w:rPr>
          <w:rFonts w:ascii="Verdana" w:hAnsi="Verdana"/>
          <w:b/>
          <w:color w:val="auto"/>
          <w:sz w:val="20"/>
          <w:szCs w:val="20"/>
        </w:rPr>
        <w:t xml:space="preserve">РЕКОМЕНДОВАНО </w:t>
      </w:r>
    </w:p>
    <w:p w:rsidR="001600DE" w:rsidRPr="001600DE" w:rsidRDefault="001600DE" w:rsidP="001600DE">
      <w:pPr>
        <w:jc w:val="right"/>
        <w:rPr>
          <w:rFonts w:ascii="Verdana" w:hAnsi="Verdana" w:cs="Arial"/>
          <w:b/>
          <w:bCs/>
          <w:color w:val="auto"/>
          <w:sz w:val="20"/>
          <w:szCs w:val="20"/>
        </w:rPr>
      </w:pPr>
      <w:r w:rsidRPr="001600DE">
        <w:rPr>
          <w:rFonts w:ascii="Verdana" w:hAnsi="Verdana" w:cs="Arial"/>
          <w:b/>
          <w:bCs/>
          <w:color w:val="auto"/>
          <w:sz w:val="20"/>
          <w:szCs w:val="20"/>
        </w:rPr>
        <w:t xml:space="preserve">ФЕДЕРАЛЬНОЙ СЛУЖБОЙ ПО НАДЗОРУ В СФЕРЕ ЗАЩИТЫ ПРАВ ПОТРЕБИТЕЛЕЙ </w:t>
      </w:r>
    </w:p>
    <w:p w:rsidR="001600DE" w:rsidRPr="001600DE" w:rsidRDefault="001600DE" w:rsidP="001600DE">
      <w:pPr>
        <w:jc w:val="right"/>
        <w:rPr>
          <w:rFonts w:ascii="Verdana" w:hAnsi="Verdana" w:cs="Arial"/>
          <w:color w:val="auto"/>
          <w:sz w:val="20"/>
          <w:szCs w:val="20"/>
        </w:rPr>
      </w:pPr>
      <w:r w:rsidRPr="001600DE">
        <w:rPr>
          <w:rFonts w:ascii="Verdana" w:hAnsi="Verdana" w:cs="Arial"/>
          <w:b/>
          <w:bCs/>
          <w:color w:val="auto"/>
          <w:sz w:val="20"/>
          <w:szCs w:val="20"/>
        </w:rPr>
        <w:t>И БЛАГОПОЛУЧИЯ ЧЕЛОВЕКА</w:t>
      </w:r>
      <w:r w:rsidRPr="001600DE">
        <w:rPr>
          <w:rFonts w:ascii="Verdana" w:hAnsi="Verdana" w:cs="Arial"/>
          <w:color w:val="auto"/>
          <w:sz w:val="20"/>
          <w:szCs w:val="20"/>
        </w:rPr>
        <w:t xml:space="preserve"> </w:t>
      </w:r>
      <w:r w:rsidRPr="001600DE">
        <w:rPr>
          <w:rFonts w:ascii="Verdana" w:hAnsi="Verdana" w:cs="Arial"/>
          <w:b/>
          <w:color w:val="auto"/>
          <w:sz w:val="20"/>
          <w:szCs w:val="20"/>
        </w:rPr>
        <w:t xml:space="preserve">МИНЗДРАВСОЦРАЗВИТИЯ РОССИИ </w:t>
      </w:r>
      <w:r w:rsidRPr="001600DE">
        <w:rPr>
          <w:rFonts w:ascii="Verdana" w:hAnsi="Verdana" w:cs="Arial"/>
          <w:color w:val="auto"/>
          <w:sz w:val="20"/>
          <w:szCs w:val="20"/>
        </w:rPr>
        <w:t>(</w:t>
      </w:r>
      <w:r w:rsidRPr="001600DE">
        <w:rPr>
          <w:rFonts w:ascii="Verdana" w:hAnsi="Verdana" w:cs="Arial"/>
          <w:b/>
          <w:bCs/>
          <w:color w:val="auto"/>
          <w:sz w:val="20"/>
          <w:szCs w:val="20"/>
        </w:rPr>
        <w:t>РОСПОТРЕБНАДЗОР</w:t>
      </w:r>
      <w:r w:rsidRPr="001600DE">
        <w:rPr>
          <w:rFonts w:ascii="Verdana" w:hAnsi="Verdana" w:cs="Arial"/>
          <w:color w:val="auto"/>
          <w:sz w:val="20"/>
          <w:szCs w:val="20"/>
        </w:rPr>
        <w:t>)</w:t>
      </w:r>
    </w:p>
    <w:p w:rsidR="001600DE" w:rsidRPr="001600DE" w:rsidRDefault="001600DE" w:rsidP="001600DE">
      <w:pPr>
        <w:jc w:val="right"/>
        <w:rPr>
          <w:rFonts w:ascii="Verdana" w:hAnsi="Verdana" w:cs="Arial"/>
          <w:b/>
          <w:color w:val="auto"/>
          <w:sz w:val="20"/>
          <w:szCs w:val="20"/>
        </w:rPr>
      </w:pPr>
      <w:r w:rsidRPr="001600DE">
        <w:rPr>
          <w:rFonts w:ascii="Verdana" w:hAnsi="Verdana" w:cs="Arial"/>
          <w:b/>
          <w:color w:val="auto"/>
          <w:sz w:val="20"/>
          <w:szCs w:val="20"/>
        </w:rPr>
        <w:t xml:space="preserve">ПИСЬМОМ ОТ </w:t>
      </w:r>
      <w:r w:rsidRPr="001600DE">
        <w:rPr>
          <w:rFonts w:ascii="Verdana" w:hAnsi="Verdana" w:cs="Arial"/>
          <w:b/>
          <w:bCs/>
          <w:color w:val="auto"/>
          <w:sz w:val="20"/>
          <w:szCs w:val="20"/>
        </w:rPr>
        <w:t xml:space="preserve">06.06.2008 ГОДА №01/4730-8-23 </w:t>
      </w:r>
    </w:p>
    <w:p w:rsidR="001600DE" w:rsidRPr="001600DE" w:rsidRDefault="001600DE" w:rsidP="001600DE">
      <w:pPr>
        <w:spacing w:after="240"/>
        <w:jc w:val="right"/>
        <w:rPr>
          <w:rFonts w:ascii="Verdana" w:hAnsi="Verdana" w:cs="Arial"/>
          <w:b/>
          <w:sz w:val="20"/>
          <w:szCs w:val="20"/>
        </w:rPr>
      </w:pPr>
      <w:r w:rsidRPr="001600DE">
        <w:rPr>
          <w:rFonts w:ascii="Verdana" w:hAnsi="Verdana" w:cs="Arial"/>
          <w:b/>
          <w:bCs/>
          <w:color w:val="auto"/>
          <w:sz w:val="20"/>
          <w:szCs w:val="20"/>
        </w:rPr>
        <w:t>«О СИТУАЦИИ С ОСОБО ОПАСНЫМИ ИНФЕКЦИОННЫМИ БОЛЕЗНЯМИ»</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ПОДГОТОВКА К ПУТЕШЕСТВИЮ</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Перед тем, как отправиться в путешествие, Вам следует подумать, насколько состояние Вашего здоровья позволяет выехать в ту или иную страну в зависимости от климата, условий питания, особенностей культурного отдыха, возможности проведения профилактических прививок, приема лекарственных препаратов для профилактики инфекционных болезней.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Для этого Вам необходимо пройти тщательный медицинский осмотр и получить заключение врача. С особым вниманием следует отнестись к рекомендациям врача больным хроническими заболеваниями, беременным и лицам с малолетними детьми.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Перед поездкой Вы должны обязательно пройти инструктаж в туристической фирме, которая организует поездку, и получить настоящую памятку.</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выезде в страны, неблагополучные по желтой лихорадке, Вы должны сделать профилактическую прививку и получить международное свидетельство о вакцинации против желтой лихорадки. (приложение 1).</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Выезжая в страны, неблагополучные по малярии, Вам необходимо получить рекомендации у своего врача о профилактических лекарственных препаратах и способах их применения.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 связи с регистрацией в зарубежных странах таких инфекционных болезней как брюшной тиф, столбняк, вирусные гепатиты, менингококковая инфекция, Вы можете сделать профилактические прививки против указанных инфекций по своему желанию в коммерческих медицинских Центрах или в Центральном прививочном пункте г. Москвы.</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Перед поездкой сформируйте и имейте при себе аптечку первой помощи, которая поможет Вам при легких недомоганиях, сэкономит Ваше время на поиски лекарственных средств и избавит от проблем общения на иностранном языке.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Аптечка первой помощи: болеутоляющие средства; сердечно-сосудистые средства; средства от несварения желудка; желчегонные препараты против укачивания в транспорте; средства от укусов насекомых; перевязочный материал (бинты, ватные шарики); водонепроницаемый лейкопластырь; одноразовые шприцы; барьерные контрацептивы; раствор для контактных линз, если Вы их носите; глазные капли; солнцезащитные кремы и кремы для ухода за кожей после пребывания на солнце.</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ПРЕБЫВАНИЕ В ЗАРУБЕЖНОЙ СТРАНЕ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Во время путешествия, Вам необходимо соблюдать определенные правила и ограничительные меры проживания, питания и культурного отдыха.</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ОБЩИЕ ПОЛОЖЕНИЯ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Люди из стран умеренного климата нуждаются в адаптации в странах с тропическим и субтропическим климатом.</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Для предупреждения солнечного и теплового ударов необходимо носить одежду из легких и натуральных тканей, летний головной убор, смазывать открытые участки кожи кремом от загара, увеличить количество потребления жидкостей и ограничить прием алкогольных напитков.</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Во время отдыха следует быть особенно осторожными при контакте с животными, так как они являются источниками многих инфекционных и паразитарных болезней. Не трогайте кошек, собак и других животных! Это опасно практически во всех странах.</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Если Вы при контакте с животным получили укус, оцарапывание или просто ослюнение, тщательно промойте эту часть тела водой с мылом. Немедленно обратитесь к врачу для решения вопроса о проведении прививок против бешенства и столбняка.</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Другую опасность представляют укусы ядовитых змей, насекомых (скорпион, каракурт, тарантул, сколопендра) и обитателей тропических морей (ядовитые медузы, пиявки, рыбы), которые могут привести к серьезным нарушениям Вашего здоровья.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Большинство опасных для человека кровососущих насекомых (блохи, клещи, комары, москиты, слепни, мошки и мухи) являются переносчиками тропических инфекционных и паразитарных заболеваний.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Для предупреждения осложнений во время отдыха на природе необходимо избегать контактов с животными, пресмыкающимися и насекомыми, одевать одежду с длинными рукавами, брюки, ботинки с плотными гетрами или носками, применять репелленты. В вечернее и ночное время надо пользоваться электрическим фонариком, даже в городах.</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lastRenderedPageBreak/>
        <w:t>ПРАВИЛА ПРОЖИВАНИЯ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Проживание допускается только в гостиницах, обеспеченных централизованным водоснабжением и канализацией. При наличии в номере комаров, блох, грызунов необходимо немедленно поставить в известность администрацию для принятия срочных мер по их уничтожению. В местах скопления летающих насекомых требуйте засетчивания окон и дверей, наличия пологов над кроватью и электрофумигаторов.</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ПИТАНИЕ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Прием пищи допускается в определенных пунктах питания, где используются продукты гарантированного качества промышленного производства. Для питья должна использоваться только бутилированная или кипяченая вода, напитки, соки промышленного производства и гарантированного качества.</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Для мытья фруктов и овощей необходимо использовать только кипяченую или бутилированную воду.</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Запрещается покупать лед для охлаждения напитков у продавцов уличной торговли, а также использование в пищу продуктов традиционной национальной кухни, продуктов с просроченным сроком годности, не прошедших гарантированную технологическую обработку, а также приобретенных в местах уличной торговли.</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ОРГАНИЗАЦИЯ ОТДЫХА</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Запрещается организация и проведение экскурсий, других мероприятий (охота, рыбалка) в местах не обозначенных официальной программой.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Купание туристов разрешается только в бассейнах и специальных водоемах. Запрещается лежать на пляже без подстилки, ходить по земле без обуви.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Не рекомендуется приобретение меховых, кожаных изделий, а также животных и птиц у частных торговцев.</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Строго соблюдайте правила личной гигиены.</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ПРОФИЛАКТИКА ЛУЧШЕ, ЧЕМ ЛЕЧЕНИЕ!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выезде в зарубежные страны Вам необходимо знать, что в некоторых из них существует реальная возможность заражения инфекционными и паразитарными заболеваниями, которые характеризуются тяжелым клиническим течением, поражением жизненно важных органов и систем организма, и могут привести к смертельному исходу.</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ХОЛЕРА</w:t>
      </w:r>
    </w:p>
    <w:p w:rsidR="001600DE" w:rsidRPr="001600DE" w:rsidRDefault="001600DE" w:rsidP="001600DE">
      <w:pPr>
        <w:spacing w:before="120" w:after="120" w:line="216" w:lineRule="auto"/>
        <w:ind w:firstLine="567"/>
        <w:jc w:val="both"/>
        <w:rPr>
          <w:rFonts w:ascii="Verdana" w:hAnsi="Verdana" w:cs="Arial"/>
          <w:color w:val="auto"/>
          <w:sz w:val="20"/>
          <w:szCs w:val="20"/>
        </w:rPr>
      </w:pPr>
      <w:r w:rsidRPr="001600DE">
        <w:rPr>
          <w:rFonts w:ascii="Verdana" w:hAnsi="Verdana" w:cs="Arial"/>
          <w:color w:val="auto"/>
          <w:sz w:val="20"/>
          <w:szCs w:val="20"/>
        </w:rPr>
        <w:t>Случаи заболеваний холерой регистрируются ежегодно в странах Азии и Юго-Восточной Азии: в Индии, Иране, Китае, Малайзии, Вьетнаме, Сингапуре и Филиппинах.</w:t>
      </w:r>
    </w:p>
    <w:p w:rsidR="001600DE" w:rsidRPr="001600DE" w:rsidRDefault="001600DE" w:rsidP="001600DE">
      <w:pPr>
        <w:spacing w:before="120" w:after="120" w:line="216" w:lineRule="auto"/>
        <w:ind w:firstLine="567"/>
        <w:jc w:val="both"/>
        <w:rPr>
          <w:rFonts w:ascii="Verdana" w:hAnsi="Verdana" w:cs="Arial"/>
          <w:color w:val="auto"/>
          <w:sz w:val="20"/>
          <w:szCs w:val="20"/>
        </w:rPr>
      </w:pPr>
      <w:r w:rsidRPr="001600DE">
        <w:rPr>
          <w:rFonts w:ascii="Verdana" w:hAnsi="Verdana" w:cs="Arial"/>
          <w:color w:val="auto"/>
          <w:sz w:val="20"/>
          <w:szCs w:val="20"/>
        </w:rPr>
        <w:t>В странах Европы, США, Австралии и Океании регистрируются завозные случаи холеры.</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cs="Arial"/>
          <w:color w:val="auto"/>
          <w:sz w:val="20"/>
          <w:szCs w:val="20"/>
        </w:rPr>
        <w:t>В Африке больные холерой регистрируются ежегодно в Бенине, Бурунди, Гане, Демократической республике Конго, Камеруне, Либерии, Малави, Мозамбике, Нигере, Нигерии, Танзании. Того, Уганде.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Холера – особо опасная острая инфекционная болезнь, характеризующаяся сильнейшим обезвоживанием организма, которое при отсутствии своевременного лечения может привести к смертельному исходу.</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Инкубационный (скрытый) период заболевания, от момента инфицирования до появления первых клинических признаков, составляет от нескольких часов до 5 дней.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Возбудители холеры проникают в организм человека при употреблении инфицированных продуктов питания и воды. Наиболее опасными являются продукты, которые не подвергаются термической обработке.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Заражение может произойти также во время купания в случайных водоемах.</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Характерные признаки холеры – многократный жидкий стул и рвота, что приводит к обезвоживанию организма. При появлении первых признаков заболевания необходимо немедленно обратится к врачу.</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ОПАСНЫЕ ВИРУСНЫЕ ГЕМОРРАГИЧЕСКИЕ ЛИХОРАДКИ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выезде в страны Африканского и Южно-Американского континентов можно заразиться опасными вирусными геморрагическими лихорадками, к которым относятся желтая лихорадка, лихорадки Эбола, Ласса и Марбург.</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ЖЕЛТАЯ ЛИХОРАДКА</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cs="Arial"/>
          <w:color w:val="auto"/>
          <w:sz w:val="20"/>
          <w:szCs w:val="20"/>
        </w:rPr>
        <w:t xml:space="preserve">Эндемичными по желтой лихорадке являются территории 32 стран Африки и 12 стран Южной Америки (Ангола, Бенин, Буркина-Фасо, Бурунди, Габон, Гамбия, Гана, Гвинея, Гвинея-Бисау, Демократическая республика Конго, Камерун, Кения, Конго, Кот-д’Ивуар, Либерия, Мавритания, Мали, Нигер, Нигерия, Руанда, Сан-Томе и Принсипи, Сенегал, Сомали, Судан, Сьерра-Леоне, Танзания, Того, </w:t>
      </w:r>
      <w:r w:rsidRPr="001600DE">
        <w:rPr>
          <w:rFonts w:ascii="Verdana" w:hAnsi="Verdana" w:cs="Arial"/>
          <w:color w:val="auto"/>
          <w:sz w:val="20"/>
          <w:szCs w:val="20"/>
        </w:rPr>
        <w:lastRenderedPageBreak/>
        <w:t>Уганда, Центрально-Африканская республика, Чад, Экваториальная Гвинея и Эфиопия; Боливия, Бразилия, Венесуэла, Гайана, Гвиана Французская, Колумбия, Панама, Перу, Сент-Винсент и Гренадины, Суринам, Тринидад и Тобаго, и Эквадор</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Желтая лихорадка передается комарами рода «Египти», заразиться которой можно как в природных условиях, так и в городах.</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Инкубационный период, от момента заражения до первых признаков заболевания, составляет от 3 до 6 дней.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Заболевание характеризуется высокой лихорадкой, геморрагической сыпью, поражением почек, печени, с развитием желтухи и острой почечной недостаточности. Течение болезни крайне тяжелое и в большинстве случаев имеет смертельный исход.</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выезде в страны Южно-Американского и Африканского континентов, где требуется обязательное проведение профилактических прививок, являющихся единственной мерой предупреждения этого опасного заболевания, необходимо получить однократную прививку, которая проводится не позднее, чем за 10 дней до выезда, иммунитет сохраняется в течение 10 лет, после чего проводится повторная прививка.</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Без международного свидетельства о вакцинации против желтой лихорадки выезд в неблагополучные страны запрещается.</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ЛИХОРАДКИ ЭБОЛА, ЛАССА, МАРБУРГ</w:t>
      </w:r>
    </w:p>
    <w:p w:rsidR="001600DE" w:rsidRPr="001600DE" w:rsidRDefault="001600DE" w:rsidP="001600DE">
      <w:pPr>
        <w:spacing w:before="120" w:after="120" w:line="216" w:lineRule="auto"/>
        <w:ind w:firstLine="567"/>
        <w:jc w:val="both"/>
        <w:rPr>
          <w:rFonts w:ascii="Verdana" w:hAnsi="Verdana" w:cs="Arial"/>
          <w:color w:val="auto"/>
          <w:sz w:val="20"/>
          <w:szCs w:val="20"/>
        </w:rPr>
      </w:pPr>
      <w:r w:rsidRPr="001600DE">
        <w:rPr>
          <w:rFonts w:ascii="Verdana" w:hAnsi="Verdana" w:cs="Arial"/>
          <w:color w:val="auto"/>
          <w:sz w:val="20"/>
          <w:szCs w:val="20"/>
        </w:rPr>
        <w:t>Лихорадка Эбола регистрировалась в Уганде, Габоне и Республике Конго, Южном Судане, Демократической республике Конго.</w:t>
      </w:r>
    </w:p>
    <w:p w:rsidR="001600DE" w:rsidRPr="001600DE" w:rsidRDefault="001600DE" w:rsidP="001600DE">
      <w:pPr>
        <w:spacing w:before="120" w:after="120" w:line="216" w:lineRule="auto"/>
        <w:ind w:firstLine="567"/>
        <w:jc w:val="both"/>
        <w:rPr>
          <w:rFonts w:ascii="Verdana" w:hAnsi="Verdana" w:cs="Arial"/>
          <w:color w:val="auto"/>
          <w:sz w:val="20"/>
          <w:szCs w:val="20"/>
        </w:rPr>
      </w:pPr>
      <w:r w:rsidRPr="001600DE">
        <w:rPr>
          <w:rFonts w:ascii="Verdana" w:hAnsi="Verdana" w:cs="Arial"/>
          <w:color w:val="auto"/>
          <w:sz w:val="20"/>
          <w:szCs w:val="20"/>
        </w:rPr>
        <w:t>Лихорадка Марбург регистрировалась в Демократической республике Конго, Анголе, Уганде.</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cs="Arial"/>
          <w:color w:val="auto"/>
          <w:sz w:val="20"/>
          <w:szCs w:val="20"/>
        </w:rPr>
        <w:t>Лихорадка Ласса в Сьерра-Леоне.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Природно-очаговые инфекционные болезни, источниками возбудителей которых являются животные и грызуны, а также больной человек. Данные лихорадки относятся к тяжелым вирусным заболеваниям с почти одинаковой клинической картиной, характеризующейся высокой температурой, геморрагической сыпью, кровотечениями из носа, десен, появлением крови в стуле и рвотных массах, головными болями, общей слабостью, болями в грудной клетке и желудке.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Инкубационный период при всех лихорадках составляет от 3 до 17 дней.</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ПАРАЗИТАРНЫЕ ЗАБОЛЕВАНИЯ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Широкое распространение в тропических и субтропических странах имеют опасные для здоровья и другие паразитарные заболевания, заражение которыми возможно через фрукты, овощи и зелень, мясо, рыбу и продукты моря. Личинками некоторых глистов можно также заразиться при контакте с почвой и купании в пресных водоемах через неповрежденную кожу, а через укусы кровососущих насекомых - глистными заболеваниями, возбудители которых паразитируют в лимфатической системе, стенках полостей тела и подкожной клетчатке.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 xml:space="preserve">Для многих из этих заболеваний характерны длительный инкубационный период и тяжелое хроническое течение. </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МАЛЯРИЯ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Тяжелое паразитарное заболеваний, широко распространенное в странах с тропическим и субтропическим климатом.</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Заражение происходит при укусах малярийных комаров. Известны 4 формы малярии, из которых наиболее тяжелая - тропическая, распространенная в странах Африки.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Инкубационный период составляет от 7 дней до 1 месяца при тропической малярии и до 3-х лет при других формах.</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Симптомы заболевания – повышение температуры, озноб, сильное потоотделение, головная боль, слабость.</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тропической малярии без проведения своевременного лечения возможен смертельный исход в очень короткий срок от начала заболевания.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С целью профилактики необходимо регулярно принимать противомалярийные препараты. Прием препаратов надо начинать за 1 неделю до выезда в зарубежные страны, продолжать весь период пребывания и 1 месяц после возвращения.</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ЧУМА</w:t>
      </w:r>
    </w:p>
    <w:p w:rsidR="001600DE" w:rsidRPr="001600DE" w:rsidRDefault="001600DE" w:rsidP="001600DE">
      <w:pPr>
        <w:spacing w:before="120" w:after="120" w:line="216" w:lineRule="auto"/>
        <w:ind w:firstLine="567"/>
        <w:jc w:val="both"/>
        <w:rPr>
          <w:rFonts w:ascii="Verdana" w:hAnsi="Verdana" w:cs="Arial"/>
          <w:color w:val="auto"/>
          <w:sz w:val="20"/>
          <w:szCs w:val="20"/>
        </w:rPr>
      </w:pPr>
      <w:r w:rsidRPr="001600DE">
        <w:rPr>
          <w:rFonts w:ascii="Verdana" w:hAnsi="Verdana" w:cs="Arial"/>
          <w:color w:val="auto"/>
          <w:sz w:val="20"/>
          <w:szCs w:val="20"/>
        </w:rPr>
        <w:t>Заболевания людей чумой регистрировались в 25 странах мира. Наиболее пораженными странами Африки являются Демократическая республика Конго, Индия, Мадагаскар, Мозамбик, Уганда и Танзания.</w:t>
      </w:r>
    </w:p>
    <w:p w:rsidR="001600DE" w:rsidRPr="001600DE" w:rsidRDefault="001600DE" w:rsidP="001600DE">
      <w:pPr>
        <w:spacing w:before="120" w:after="120" w:line="216" w:lineRule="auto"/>
        <w:ind w:firstLine="567"/>
        <w:jc w:val="both"/>
        <w:rPr>
          <w:rFonts w:ascii="Verdana" w:hAnsi="Verdana" w:cs="Arial"/>
          <w:color w:val="auto"/>
          <w:sz w:val="20"/>
          <w:szCs w:val="20"/>
        </w:rPr>
      </w:pPr>
      <w:r w:rsidRPr="001600DE">
        <w:rPr>
          <w:rFonts w:ascii="Verdana" w:hAnsi="Verdana" w:cs="Arial"/>
          <w:color w:val="auto"/>
          <w:sz w:val="20"/>
          <w:szCs w:val="20"/>
        </w:rPr>
        <w:t>В Центральной Азии – Казахстан, Туркменистан, Узбекистан и Монголия. В Китае очаги чумы распространены в 19 провинциях.</w:t>
      </w:r>
    </w:p>
    <w:p w:rsidR="001600DE" w:rsidRPr="001600DE" w:rsidRDefault="001600DE" w:rsidP="001600DE">
      <w:pPr>
        <w:spacing w:before="120" w:after="120" w:line="216" w:lineRule="auto"/>
        <w:ind w:firstLine="567"/>
        <w:jc w:val="both"/>
        <w:rPr>
          <w:rFonts w:ascii="Verdana" w:hAnsi="Verdana" w:cs="Arial"/>
          <w:sz w:val="20"/>
          <w:szCs w:val="20"/>
        </w:rPr>
      </w:pPr>
      <w:r w:rsidRPr="001600DE">
        <w:rPr>
          <w:rFonts w:ascii="Verdana" w:hAnsi="Verdana" w:cs="Arial"/>
          <w:color w:val="auto"/>
          <w:sz w:val="20"/>
          <w:szCs w:val="20"/>
        </w:rPr>
        <w:lastRenderedPageBreak/>
        <w:t>На Американском континенте постоянно действующие природные очаги чумы существуют в Бразилии, Боливии, Перу, Эквадоре и Соединенных Штатах Америки.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Чума – природно-очаговая инфекция, которой болеют люди и животные, переносчиками являются блохи, паразитирующие на грызунах и других животных.</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Заражение чумой происходит при укусах инфицированными блохами, контакте с больными животными и грызунами, а также воздушно-капельным путем при общении с больным легочной чумой.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Время, которое проходит с момента попадания возбудителя чумы в организм человека до появления первых симптомов заболевания, составляет от нескольких часов до 6 дней.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Заболевание начинается с высокой температуры, сильного озноба, головной боли, увеличения лимфоузлов и кашля с кровью.</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появлении указанных признаков заболевания необходимо немедленно обратиться к врачу.</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ГРИПП ПТИЦ</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 xml:space="preserve">Грипп птиц – острое инфекционное заболевание, возбудителем которого является вирус. </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Заражение человека происходит при тесном контакте с инфицированной и мертвой домашней и дикой птицей.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 ряде случаев возможно заражение человека при употреблении в пищу мяса и яиц больных птиц без достаточной термической обработки.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 xml:space="preserve">Опасны выделения зараженных птиц, которые, попадая на растения, в воздух, в воду, затем могут заразить человека через воду при питье и купании, а так же воздушно-капельным, воздушно-пылевым путем, и через грязные руки. </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 xml:space="preserve">Инкубационный период составляет от нескольких часов до 5 дней. </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 xml:space="preserve">Заболевание гриппом птиц начинается остро с озноба, повышения температуры до 38°С и выше, мышечных и головных болей, болей в горле. Возможен водянистый жидкий стул, многократная рвота. Состояние быстро ухудшается. Через 2-3 дня появляется влажный кашель, часто с примесью крови, одышка. Затем может возникнуть затруднение дыхания. Возможно поражение печени, почек и мозга. </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появлении первых признаков заболевания необходимо срочно обратиться к врачу для установления диагноза и назначения адекватного и своевременного лечения, так как позднее начало лечения неизбежно приводит к развитию осложнений.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Меры профилактики. Необходимо избегать контакта с домашней и дикой птицей в домашних хозяйствах, рынках и мест массового скопления птицы на открытых водоемах. Выгул домашней птицы должен проводиться только на частных подворьях граждан.</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СЕКСУАЛЬНЫЕ КОНТАКТЫ</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случайных половых связях можно заразиться такими опасными инфекциями, как СПИД, сифилис, вирусный гепатит В и другими, передающимися половым путем заболеваниями. Эти болезни могут серьезно повлиять не только на Вашу жизнь, но и на жизнь Вашей семьи.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Для предупреждения указанных заболеваний всегда имейте при себе и пользуйтесь индивидуальными средствами защиты. Избегайте сомнительных сексуальных контактов!</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ВИЧ-инфекция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Хроническая медленная вирусная инфекция, скрытый период которой составляет от нескольких месяцев до нескольких лет.</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Основными путями передачи инфекции являются: половой, парентеральный (при использовании загрязненных кровью медицинского инструментария и шприцев при введении наркотиков), донорские органы и ткани от больных ВИЧ-инфекцией. Это особенно необходимо знать при выезде в страны, где еще не налажена система контроля за донорской кровью и существует опасность использования нестерильного медицинского инструментария при оказании медицинской помощи, особенно в стоматологии.</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Заразившись ВИЧ-инфекцией, человек становится вирусоносителем и, оставаясь в течение длительного времени практически здоровым, может инфицировать своих половых партнеров.</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Конечной стадией течения ВИЧ-инфекции является СПИД – синдром приобретенного иммунодефицита человека, при котором происходит прогрессирующее разрушение иммунной системы человека, не поддающееся лечению и в течение года заканчивающееся смертью.</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Для профилактики заражения ВИЧ-инфекцией Вам необходимо позаботиться о запасе одноразовых шприцев и презервативов, перед выездом посетить стоматолога.</w:t>
      </w:r>
    </w:p>
    <w:p w:rsidR="001600DE"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ВОЗВРАЩЕНИЕ ИЗ ПУТЕШЕСТВИЯ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 xml:space="preserve">При возвращении из путешествия, на борту самолета Вам могут предложить заполнить «Анкету гражданина, прибывающего из-за рубежа», в которой необходимо указать точный адрес постоянного места жительства или временного пребывания, рабочий и домашний телефоны. Сведения анкеты </w:t>
      </w:r>
      <w:r w:rsidRPr="001600DE">
        <w:rPr>
          <w:rFonts w:ascii="Verdana" w:hAnsi="Verdana"/>
          <w:sz w:val="20"/>
          <w:szCs w:val="20"/>
        </w:rPr>
        <w:lastRenderedPageBreak/>
        <w:t>необходимы для своевременной организации противоэпидемических мероприятий при возникновении очага карантинных инфекций.</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пересечении границы, Вы должны способствовать личному досмотру, а также досмотру вещей, особенно из меха и кожи, животных и птиц.</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ввозе животных и птиц Вам необходимо иметь сопровождающее ветеринарное свидетельство, полученное в Государственной ветеринарной службе страны, где приобретено животное.</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При возникновении лихорадочного состояния, тошноты, рвоты, жидкого стула, кашля с кровавой мокротой, сыпи на кожных покровах и слизистых Вам следует немедленно обратиться к врачу для медицинского осмотра и обследования на инфекционные и паразитарные заболевания.</w:t>
      </w:r>
    </w:p>
    <w:p w:rsidR="001600DE" w:rsidRPr="001600DE" w:rsidRDefault="001600DE" w:rsidP="001600DE">
      <w:pPr>
        <w:spacing w:before="120" w:after="120" w:line="216" w:lineRule="auto"/>
        <w:ind w:firstLine="567"/>
        <w:jc w:val="both"/>
        <w:rPr>
          <w:rFonts w:ascii="Verdana" w:hAnsi="Verdana"/>
          <w:sz w:val="20"/>
          <w:szCs w:val="20"/>
        </w:rPr>
      </w:pPr>
      <w:r w:rsidRPr="001600DE">
        <w:rPr>
          <w:rFonts w:ascii="Verdana" w:hAnsi="Verdana"/>
          <w:sz w:val="20"/>
          <w:szCs w:val="20"/>
        </w:rPr>
        <w:t>Вам необходимо помнить, что во время пребывания в стране, неблагополучной по малярии и в течение 3-х лет после возвращения, при любом повышении температуры следует немедленно обращаться в лечебное учреждение и сообщать врачу, что Вы были в «тропиках».</w:t>
      </w:r>
    </w:p>
    <w:p w:rsidR="00AB04E0" w:rsidRPr="001600DE" w:rsidRDefault="001600DE" w:rsidP="001600DE">
      <w:pPr>
        <w:spacing w:before="120" w:after="120" w:line="216" w:lineRule="auto"/>
        <w:ind w:firstLine="567"/>
        <w:jc w:val="both"/>
        <w:rPr>
          <w:rFonts w:ascii="Verdana" w:hAnsi="Verdana"/>
          <w:b/>
          <w:sz w:val="20"/>
          <w:szCs w:val="20"/>
        </w:rPr>
      </w:pPr>
      <w:r w:rsidRPr="001600DE">
        <w:rPr>
          <w:rFonts w:ascii="Verdana" w:hAnsi="Verdana"/>
          <w:b/>
          <w:sz w:val="20"/>
          <w:szCs w:val="20"/>
        </w:rPr>
        <w:t>Помните</w:t>
      </w:r>
      <w:r>
        <w:rPr>
          <w:rFonts w:ascii="Verdana" w:hAnsi="Verdana"/>
          <w:b/>
          <w:sz w:val="20"/>
          <w:szCs w:val="20"/>
        </w:rPr>
        <w:t xml:space="preserve"> - Ваше здоровье в Ваших руках!</w:t>
      </w:r>
      <w:bookmarkStart w:id="0" w:name="_GoBack"/>
      <w:bookmarkEnd w:id="0"/>
    </w:p>
    <w:sectPr w:rsidR="00AB04E0" w:rsidRPr="001600DE" w:rsidSect="001600DE">
      <w:headerReference w:type="even" r:id="rId6"/>
      <w:headerReference w:type="default" r:id="rId7"/>
      <w:footerReference w:type="even" r:id="rId8"/>
      <w:footerReference w:type="default" r:id="rId9"/>
      <w:pgSz w:w="11909" w:h="16834" w:code="9"/>
      <w:pgMar w:top="567" w:right="340" w:bottom="567" w:left="567" w:header="454" w:footer="454"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4E5" w:rsidRDefault="001E04E5" w:rsidP="001600DE">
      <w:r>
        <w:separator/>
      </w:r>
    </w:p>
  </w:endnote>
  <w:endnote w:type="continuationSeparator" w:id="0">
    <w:p w:rsidR="001E04E5" w:rsidRDefault="001E04E5" w:rsidP="0016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BE5" w:rsidRDefault="001E04E5" w:rsidP="005E4F2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F7BE5" w:rsidRDefault="001E04E5" w:rsidP="001B05C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BE5" w:rsidRPr="008F0C64" w:rsidRDefault="001E04E5" w:rsidP="005E4F2C">
    <w:pPr>
      <w:pStyle w:val="a3"/>
      <w:framePr w:wrap="around" w:vAnchor="text" w:hAnchor="margin" w:xAlign="right" w:y="1"/>
      <w:rPr>
        <w:rStyle w:val="a5"/>
        <w:sz w:val="16"/>
        <w:szCs w:val="16"/>
      </w:rPr>
    </w:pPr>
    <w:r w:rsidRPr="008F0C64">
      <w:rPr>
        <w:rStyle w:val="a5"/>
        <w:sz w:val="16"/>
        <w:szCs w:val="16"/>
      </w:rPr>
      <w:fldChar w:fldCharType="begin"/>
    </w:r>
    <w:r w:rsidRPr="008F0C64">
      <w:rPr>
        <w:rStyle w:val="a5"/>
        <w:sz w:val="16"/>
        <w:szCs w:val="16"/>
      </w:rPr>
      <w:instrText xml:space="preserve">PAGE  </w:instrText>
    </w:r>
    <w:r w:rsidRPr="008F0C64">
      <w:rPr>
        <w:rStyle w:val="a5"/>
        <w:sz w:val="16"/>
        <w:szCs w:val="16"/>
      </w:rPr>
      <w:fldChar w:fldCharType="separate"/>
    </w:r>
    <w:r w:rsidR="001600DE">
      <w:rPr>
        <w:rStyle w:val="a5"/>
        <w:noProof/>
        <w:sz w:val="16"/>
        <w:szCs w:val="16"/>
      </w:rPr>
      <w:t>1</w:t>
    </w:r>
    <w:r w:rsidRPr="008F0C64">
      <w:rPr>
        <w:rStyle w:val="a5"/>
        <w:sz w:val="16"/>
        <w:szCs w:val="16"/>
      </w:rPr>
      <w:fldChar w:fldCharType="end"/>
    </w:r>
  </w:p>
  <w:p w:rsidR="001F7BE5" w:rsidRPr="008F0C64" w:rsidRDefault="001E04E5" w:rsidP="001B05C4">
    <w:pPr>
      <w:pStyle w:val="a3"/>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4E5" w:rsidRDefault="001E04E5" w:rsidP="001600DE">
      <w:r>
        <w:separator/>
      </w:r>
    </w:p>
  </w:footnote>
  <w:footnote w:type="continuationSeparator" w:id="0">
    <w:p w:rsidR="001E04E5" w:rsidRDefault="001E04E5" w:rsidP="001600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BE5" w:rsidRDefault="001E04E5" w:rsidP="00D6616A">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F7BE5" w:rsidRDefault="001E04E5" w:rsidP="008F0C64">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BE5" w:rsidRPr="008F0C64" w:rsidRDefault="001E04E5" w:rsidP="008F0C64">
    <w:pPr>
      <w:pStyle w:val="a6"/>
      <w:ind w:right="357"/>
      <w:jc w:val="right"/>
      <w:rPr>
        <w:rFonts w:ascii="Bookman Old Style" w:hAnsi="Bookman Old Style"/>
        <w:b/>
        <w:color w:val="999999"/>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DE"/>
    <w:rsid w:val="001600DE"/>
    <w:rsid w:val="001E04E5"/>
    <w:rsid w:val="00AB0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44BE5-715B-4C1E-A2EF-4CBC4559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0DE"/>
    <w:pPr>
      <w:spacing w:after="0" w:line="240" w:lineRule="auto"/>
    </w:pPr>
    <w:rPr>
      <w:rFonts w:ascii="Arial" w:eastAsia="Times New Roman" w:hAnsi="Arial"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600DE"/>
    <w:pPr>
      <w:tabs>
        <w:tab w:val="center" w:pos="4677"/>
        <w:tab w:val="right" w:pos="9355"/>
      </w:tabs>
    </w:pPr>
  </w:style>
  <w:style w:type="character" w:customStyle="1" w:styleId="a4">
    <w:name w:val="Нижний колонтитул Знак"/>
    <w:basedOn w:val="a0"/>
    <w:link w:val="a3"/>
    <w:rsid w:val="001600DE"/>
    <w:rPr>
      <w:rFonts w:ascii="Arial" w:eastAsia="Times New Roman" w:hAnsi="Arial" w:cs="Times New Roman"/>
      <w:color w:val="000000"/>
      <w:sz w:val="24"/>
      <w:szCs w:val="24"/>
      <w:lang w:eastAsia="ru-RU"/>
    </w:rPr>
  </w:style>
  <w:style w:type="character" w:styleId="a5">
    <w:name w:val="page number"/>
    <w:basedOn w:val="a0"/>
    <w:rsid w:val="001600DE"/>
  </w:style>
  <w:style w:type="paragraph" w:styleId="a6">
    <w:name w:val="header"/>
    <w:basedOn w:val="a"/>
    <w:link w:val="a7"/>
    <w:rsid w:val="001600DE"/>
    <w:pPr>
      <w:tabs>
        <w:tab w:val="center" w:pos="4677"/>
        <w:tab w:val="right" w:pos="9355"/>
      </w:tabs>
    </w:pPr>
  </w:style>
  <w:style w:type="character" w:customStyle="1" w:styleId="a7">
    <w:name w:val="Верхний колонтитул Знак"/>
    <w:basedOn w:val="a0"/>
    <w:link w:val="a6"/>
    <w:rsid w:val="001600DE"/>
    <w:rPr>
      <w:rFonts w:ascii="Arial" w:eastAsia="Times New Roman" w:hAnsi="Arial"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2500</Words>
  <Characters>14256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Прядка</dc:creator>
  <cp:keywords/>
  <dc:description/>
  <cp:lastModifiedBy>Татьяна Прядка</cp:lastModifiedBy>
  <cp:revision>1</cp:revision>
  <dcterms:created xsi:type="dcterms:W3CDTF">2014-12-16T07:48:00Z</dcterms:created>
  <dcterms:modified xsi:type="dcterms:W3CDTF">2014-12-16T07:50:00Z</dcterms:modified>
</cp:coreProperties>
</file>